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AE98" w14:textId="77777777" w:rsidR="00F14928" w:rsidRDefault="00F14928">
      <w:pPr>
        <w:pBdr>
          <w:top w:val="nil"/>
          <w:left w:val="nil"/>
          <w:bottom w:val="nil"/>
          <w:right w:val="nil"/>
          <w:between w:val="nil"/>
        </w:pBdr>
        <w:rPr>
          <w:rFonts w:ascii="Times New Roman" w:eastAsia="Times New Roman" w:hAnsi="Times New Roman" w:cs="Times New Roman"/>
          <w:color w:val="000000"/>
          <w:sz w:val="20"/>
          <w:szCs w:val="20"/>
        </w:rPr>
      </w:pPr>
    </w:p>
    <w:p w14:paraId="350EE538" w14:textId="77777777" w:rsidR="00F14928" w:rsidRDefault="00F14928">
      <w:pPr>
        <w:pBdr>
          <w:top w:val="nil"/>
          <w:left w:val="nil"/>
          <w:bottom w:val="nil"/>
          <w:right w:val="nil"/>
          <w:between w:val="nil"/>
        </w:pBdr>
        <w:rPr>
          <w:rFonts w:ascii="Times New Roman" w:eastAsia="Times New Roman" w:hAnsi="Times New Roman" w:cs="Times New Roman"/>
          <w:color w:val="000000"/>
          <w:sz w:val="20"/>
          <w:szCs w:val="20"/>
        </w:rPr>
      </w:pPr>
    </w:p>
    <w:p w14:paraId="177C73AE" w14:textId="77777777" w:rsidR="00F14928" w:rsidRDefault="00833E22">
      <w:pPr>
        <w:spacing w:before="59"/>
        <w:ind w:left="720" w:right="1339" w:firstLine="720"/>
        <w:jc w:val="center"/>
        <w:rPr>
          <w:rFonts w:ascii="Calibri" w:eastAsia="Calibri" w:hAnsi="Calibri" w:cs="Calibri"/>
          <w:b/>
          <w:sz w:val="44"/>
          <w:szCs w:val="44"/>
        </w:rPr>
      </w:pPr>
      <w:r>
        <w:rPr>
          <w:rFonts w:ascii="Calibri" w:eastAsia="Calibri" w:hAnsi="Calibri" w:cs="Calibri"/>
          <w:b/>
          <w:sz w:val="44"/>
          <w:szCs w:val="44"/>
        </w:rPr>
        <w:t>Liverpool Hope University</w:t>
      </w:r>
    </w:p>
    <w:p w14:paraId="1C6EA7FD"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5C2F5D37"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2017EBB0"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50B97735"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761F15E6"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21981D1B" w14:textId="77777777" w:rsidR="00F14928" w:rsidRDefault="00833E22">
      <w:pPr>
        <w:pBdr>
          <w:top w:val="nil"/>
          <w:left w:val="nil"/>
          <w:bottom w:val="nil"/>
          <w:right w:val="nil"/>
          <w:between w:val="nil"/>
        </w:pBdr>
        <w:spacing w:before="4"/>
        <w:rPr>
          <w:rFonts w:ascii="Calibri" w:eastAsia="Calibri" w:hAnsi="Calibri" w:cs="Calibri"/>
          <w:color w:val="000000"/>
          <w:sz w:val="12"/>
          <w:szCs w:val="12"/>
        </w:rPr>
      </w:pPr>
      <w:r>
        <w:rPr>
          <w:noProof/>
        </w:rPr>
        <w:drawing>
          <wp:anchor distT="0" distB="0" distL="0" distR="0" simplePos="0" relativeHeight="251658240" behindDoc="0" locked="0" layoutInCell="1" hidden="0" allowOverlap="1" wp14:anchorId="3D85A9C6" wp14:editId="4BCEEBBE">
            <wp:simplePos x="0" y="0"/>
            <wp:positionH relativeFrom="column">
              <wp:posOffset>1809750</wp:posOffset>
            </wp:positionH>
            <wp:positionV relativeFrom="paragraph">
              <wp:posOffset>85725</wp:posOffset>
            </wp:positionV>
            <wp:extent cx="2562334" cy="2852928"/>
            <wp:effectExtent l="0" t="0" r="0" b="0"/>
            <wp:wrapTopAndBottom distT="0" dist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62334" cy="2852928"/>
                    </a:xfrm>
                    <a:prstGeom prst="rect">
                      <a:avLst/>
                    </a:prstGeom>
                    <a:ln/>
                  </pic:spPr>
                </pic:pic>
              </a:graphicData>
            </a:graphic>
          </wp:anchor>
        </w:drawing>
      </w:r>
    </w:p>
    <w:p w14:paraId="63A154B8"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3F3C14B9"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7EF3DD09"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6C73AEAF"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2D0158B3" w14:textId="77777777" w:rsidR="00F14928" w:rsidRDefault="00F14928">
      <w:pPr>
        <w:pBdr>
          <w:top w:val="nil"/>
          <w:left w:val="nil"/>
          <w:bottom w:val="nil"/>
          <w:right w:val="nil"/>
          <w:between w:val="nil"/>
        </w:pBdr>
        <w:rPr>
          <w:rFonts w:ascii="Calibri" w:eastAsia="Calibri" w:hAnsi="Calibri" w:cs="Calibri"/>
          <w:color w:val="000000"/>
          <w:sz w:val="20"/>
          <w:szCs w:val="20"/>
        </w:rPr>
      </w:pPr>
    </w:p>
    <w:p w14:paraId="27B49EE0" w14:textId="77777777" w:rsidR="00F14928" w:rsidRDefault="00F14928">
      <w:pPr>
        <w:pBdr>
          <w:top w:val="nil"/>
          <w:left w:val="nil"/>
          <w:bottom w:val="nil"/>
          <w:right w:val="nil"/>
          <w:between w:val="nil"/>
        </w:pBdr>
        <w:spacing w:before="6"/>
        <w:rPr>
          <w:rFonts w:ascii="Calibri" w:eastAsia="Calibri" w:hAnsi="Calibri" w:cs="Calibri"/>
          <w:color w:val="000000"/>
          <w:sz w:val="16"/>
          <w:szCs w:val="16"/>
        </w:rPr>
      </w:pPr>
    </w:p>
    <w:p w14:paraId="573FB4AA" w14:textId="77777777" w:rsidR="00F14928" w:rsidRDefault="00833E22">
      <w:pPr>
        <w:tabs>
          <w:tab w:val="left" w:pos="8080"/>
        </w:tabs>
        <w:ind w:left="709" w:right="701" w:hanging="283"/>
        <w:jc w:val="center"/>
        <w:rPr>
          <w:rFonts w:ascii="Calibri" w:eastAsia="Calibri" w:hAnsi="Calibri" w:cs="Calibri"/>
          <w:b/>
          <w:sz w:val="44"/>
          <w:szCs w:val="44"/>
        </w:rPr>
      </w:pPr>
      <w:r>
        <w:rPr>
          <w:rFonts w:ascii="Calibri" w:eastAsia="Calibri" w:hAnsi="Calibri" w:cs="Calibri"/>
          <w:b/>
          <w:sz w:val="44"/>
          <w:szCs w:val="44"/>
        </w:rPr>
        <w:t>Academic Quality Handbook 9 (QH9):</w:t>
      </w:r>
    </w:p>
    <w:p w14:paraId="4202CDED" w14:textId="77777777" w:rsidR="00F14928" w:rsidRDefault="00833E22">
      <w:pPr>
        <w:ind w:left="1440" w:right="1339"/>
        <w:jc w:val="center"/>
        <w:rPr>
          <w:rFonts w:ascii="Calibri" w:eastAsia="Calibri" w:hAnsi="Calibri" w:cs="Calibri"/>
          <w:sz w:val="44"/>
          <w:szCs w:val="44"/>
        </w:rPr>
      </w:pPr>
      <w:r>
        <w:rPr>
          <w:rFonts w:ascii="Calibri" w:eastAsia="Calibri" w:hAnsi="Calibri" w:cs="Calibri"/>
          <w:sz w:val="44"/>
          <w:szCs w:val="44"/>
        </w:rPr>
        <w:t>International Exchange,</w:t>
      </w:r>
    </w:p>
    <w:p w14:paraId="41CD326D" w14:textId="77777777" w:rsidR="00F14928" w:rsidRDefault="00833E22">
      <w:pPr>
        <w:ind w:left="1440" w:right="1339"/>
        <w:jc w:val="center"/>
        <w:rPr>
          <w:rFonts w:ascii="Calibri" w:eastAsia="Calibri" w:hAnsi="Calibri" w:cs="Calibri"/>
          <w:sz w:val="44"/>
          <w:szCs w:val="44"/>
        </w:rPr>
      </w:pPr>
      <w:r>
        <w:rPr>
          <w:rFonts w:ascii="Calibri" w:eastAsia="Calibri" w:hAnsi="Calibri" w:cs="Calibri"/>
          <w:sz w:val="44"/>
          <w:szCs w:val="44"/>
        </w:rPr>
        <w:t xml:space="preserve">Study Abroad &amp; </w:t>
      </w:r>
      <w:proofErr w:type="spellStart"/>
      <w:r>
        <w:rPr>
          <w:rFonts w:ascii="Calibri" w:eastAsia="Calibri" w:hAnsi="Calibri" w:cs="Calibri"/>
          <w:sz w:val="44"/>
          <w:szCs w:val="44"/>
        </w:rPr>
        <w:t>Maymester</w:t>
      </w:r>
      <w:proofErr w:type="spellEnd"/>
      <w:r>
        <w:rPr>
          <w:rFonts w:ascii="Calibri" w:eastAsia="Calibri" w:hAnsi="Calibri" w:cs="Calibri"/>
          <w:sz w:val="44"/>
          <w:szCs w:val="44"/>
        </w:rPr>
        <w:t xml:space="preserve"> Procedures </w:t>
      </w:r>
    </w:p>
    <w:p w14:paraId="3CA172ED" w14:textId="77777777" w:rsidR="005F460B" w:rsidRDefault="005F460B">
      <w:pPr>
        <w:ind w:left="1440" w:right="1339"/>
        <w:jc w:val="center"/>
        <w:rPr>
          <w:rFonts w:ascii="Calibri" w:eastAsia="Calibri" w:hAnsi="Calibri" w:cs="Calibri"/>
          <w:sz w:val="44"/>
          <w:szCs w:val="44"/>
        </w:rPr>
      </w:pPr>
    </w:p>
    <w:p w14:paraId="00CB32E7" w14:textId="77777777" w:rsidR="005F460B" w:rsidRDefault="005F460B">
      <w:pPr>
        <w:ind w:left="1440" w:right="1339"/>
        <w:jc w:val="center"/>
        <w:rPr>
          <w:rFonts w:ascii="Calibri" w:eastAsia="Calibri" w:hAnsi="Calibri" w:cs="Calibri"/>
          <w:sz w:val="44"/>
          <w:szCs w:val="44"/>
        </w:rPr>
      </w:pPr>
    </w:p>
    <w:p w14:paraId="7173729F" w14:textId="77777777" w:rsidR="005F460B" w:rsidRDefault="005F460B">
      <w:pPr>
        <w:ind w:left="1440" w:right="1339"/>
        <w:jc w:val="center"/>
        <w:rPr>
          <w:rFonts w:ascii="Calibri" w:eastAsia="Calibri" w:hAnsi="Calibri" w:cs="Calibri"/>
          <w:sz w:val="44"/>
          <w:szCs w:val="44"/>
        </w:rPr>
      </w:pPr>
    </w:p>
    <w:p w14:paraId="4B7DD0E8" w14:textId="77777777" w:rsidR="005F460B" w:rsidRDefault="005F460B">
      <w:pPr>
        <w:ind w:left="1440" w:right="1339"/>
        <w:jc w:val="center"/>
        <w:rPr>
          <w:rFonts w:ascii="Calibri" w:eastAsia="Calibri" w:hAnsi="Calibri" w:cs="Calibri"/>
          <w:sz w:val="44"/>
          <w:szCs w:val="44"/>
        </w:rPr>
      </w:pPr>
    </w:p>
    <w:p w14:paraId="4E7A91AC" w14:textId="77777777" w:rsidR="005F460B" w:rsidRPr="005F460B" w:rsidRDefault="005F460B" w:rsidP="005F460B">
      <w:pPr>
        <w:ind w:right="1339"/>
        <w:rPr>
          <w:rFonts w:ascii="Calibri" w:eastAsia="Calibri" w:hAnsi="Calibri" w:cs="Calibri"/>
          <w:sz w:val="18"/>
          <w:szCs w:val="18"/>
        </w:rPr>
      </w:pPr>
    </w:p>
    <w:p w14:paraId="7C3BD111" w14:textId="77777777" w:rsidR="005F460B" w:rsidRDefault="005F460B" w:rsidP="005F460B">
      <w:pPr>
        <w:ind w:left="1440" w:right="-8"/>
        <w:jc w:val="right"/>
        <w:rPr>
          <w:rFonts w:ascii="Calibri" w:eastAsia="Calibri" w:hAnsi="Calibri" w:cs="Calibri"/>
        </w:rPr>
      </w:pPr>
    </w:p>
    <w:p w14:paraId="5EB9B36B" w14:textId="77777777" w:rsidR="005F460B" w:rsidRDefault="005F460B" w:rsidP="005F460B">
      <w:pPr>
        <w:ind w:left="1440" w:right="-8"/>
        <w:jc w:val="right"/>
        <w:rPr>
          <w:rFonts w:ascii="Calibri" w:eastAsia="Calibri" w:hAnsi="Calibri" w:cs="Calibri"/>
        </w:rPr>
      </w:pPr>
    </w:p>
    <w:p w14:paraId="00A2D3B8" w14:textId="1DD064DA" w:rsidR="005F460B" w:rsidRDefault="005F460B" w:rsidP="005F460B">
      <w:pPr>
        <w:ind w:left="1440" w:right="-8"/>
        <w:jc w:val="right"/>
        <w:rPr>
          <w:rFonts w:ascii="Calibri" w:eastAsia="Calibri" w:hAnsi="Calibri" w:cs="Calibri"/>
          <w:sz w:val="44"/>
          <w:szCs w:val="44"/>
        </w:rPr>
        <w:sectPr w:rsidR="005F460B">
          <w:footerReference w:type="default" r:id="rId10"/>
          <w:pgSz w:w="11930" w:h="16850"/>
          <w:pgMar w:top="1600" w:right="1220" w:bottom="280" w:left="1220" w:header="720" w:footer="720" w:gutter="0"/>
          <w:pgNumType w:start="1"/>
          <w:cols w:space="720"/>
        </w:sectPr>
      </w:pPr>
      <w:r>
        <w:rPr>
          <w:rFonts w:ascii="Calibri" w:eastAsia="Calibri" w:hAnsi="Calibri" w:cs="Calibri"/>
        </w:rPr>
        <w:t xml:space="preserve">       </w:t>
      </w:r>
      <w:r>
        <w:rPr>
          <w:rFonts w:ascii="Calibri" w:eastAsia="Calibri" w:hAnsi="Calibri" w:cs="Calibri"/>
        </w:rPr>
        <w:t xml:space="preserve">April 2021 version   </w:t>
      </w:r>
    </w:p>
    <w:p w14:paraId="01A0EC6D" w14:textId="77777777" w:rsidR="00F14928" w:rsidRDefault="00833E22">
      <w:pPr>
        <w:pStyle w:val="Heading1"/>
        <w:pBdr>
          <w:top w:val="single" w:sz="4" w:space="1" w:color="000000"/>
          <w:left w:val="single" w:sz="4" w:space="4" w:color="000000"/>
          <w:bottom w:val="single" w:sz="4" w:space="1" w:color="000000"/>
          <w:right w:val="single" w:sz="4" w:space="4" w:color="000000"/>
        </w:pBdr>
        <w:tabs>
          <w:tab w:val="left" w:pos="426"/>
        </w:tabs>
        <w:spacing w:before="75"/>
        <w:ind w:left="0"/>
        <w:rPr>
          <w:rFonts w:ascii="Calibri" w:eastAsia="Calibri" w:hAnsi="Calibri" w:cs="Calibri"/>
          <w:sz w:val="32"/>
          <w:szCs w:val="32"/>
        </w:rPr>
      </w:pPr>
      <w:r>
        <w:rPr>
          <w:rFonts w:ascii="Calibri" w:eastAsia="Calibri" w:hAnsi="Calibri" w:cs="Calibri"/>
          <w:sz w:val="32"/>
          <w:szCs w:val="32"/>
        </w:rPr>
        <w:lastRenderedPageBreak/>
        <w:t>1.</w:t>
      </w:r>
      <w:r>
        <w:rPr>
          <w:rFonts w:ascii="Calibri" w:eastAsia="Calibri" w:hAnsi="Calibri" w:cs="Calibri"/>
          <w:sz w:val="32"/>
          <w:szCs w:val="32"/>
        </w:rPr>
        <w:tab/>
        <w:t>Introduction</w:t>
      </w:r>
    </w:p>
    <w:p w14:paraId="159AB604" w14:textId="77777777" w:rsidR="00F14928" w:rsidRDefault="00F14928">
      <w:pPr>
        <w:pBdr>
          <w:top w:val="nil"/>
          <w:left w:val="nil"/>
          <w:bottom w:val="nil"/>
          <w:right w:val="nil"/>
          <w:between w:val="nil"/>
        </w:pBdr>
        <w:spacing w:before="4"/>
        <w:rPr>
          <w:rFonts w:ascii="Calibri" w:eastAsia="Calibri" w:hAnsi="Calibri" w:cs="Calibri"/>
          <w:b/>
          <w:color w:val="000000"/>
          <w:sz w:val="24"/>
          <w:szCs w:val="24"/>
        </w:rPr>
      </w:pPr>
    </w:p>
    <w:p w14:paraId="6B458111" w14:textId="77777777" w:rsidR="00F14928" w:rsidRDefault="00833E22">
      <w:pPr>
        <w:numPr>
          <w:ilvl w:val="1"/>
          <w:numId w:val="5"/>
        </w:numPr>
        <w:pBdr>
          <w:top w:val="nil"/>
          <w:left w:val="nil"/>
          <w:bottom w:val="nil"/>
          <w:right w:val="nil"/>
          <w:between w:val="nil"/>
        </w:pBdr>
        <w:tabs>
          <w:tab w:val="left" w:pos="648"/>
        </w:tabs>
        <w:ind w:hanging="647"/>
        <w:rPr>
          <w:rFonts w:ascii="Calibri" w:eastAsia="Calibri" w:hAnsi="Calibri" w:cs="Calibri"/>
          <w:b/>
          <w:color w:val="000000"/>
          <w:sz w:val="24"/>
          <w:szCs w:val="24"/>
        </w:rPr>
      </w:pPr>
      <w:r>
        <w:rPr>
          <w:rFonts w:ascii="Calibri" w:eastAsia="Calibri" w:hAnsi="Calibri" w:cs="Calibri"/>
          <w:b/>
          <w:color w:val="000000"/>
          <w:sz w:val="24"/>
          <w:szCs w:val="24"/>
        </w:rPr>
        <w:t>Background</w:t>
      </w:r>
    </w:p>
    <w:p w14:paraId="647550EA" w14:textId="77777777"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Liverpool Hope University is concerned ‘both with knowledge and competence in academic disciplines, and also with the formation and, indeed, the transformation of its students into graduates prepared for making a difference for good in the world’ (</w:t>
      </w:r>
      <w:hyperlink r:id="rId11">
        <w:r>
          <w:rPr>
            <w:rFonts w:ascii="Calibri" w:eastAsia="Calibri" w:hAnsi="Calibri" w:cs="Calibri"/>
            <w:color w:val="1155CC"/>
            <w:sz w:val="24"/>
            <w:szCs w:val="24"/>
            <w:u w:val="single"/>
          </w:rPr>
          <w:t>University Corporate Plan</w:t>
        </w:r>
      </w:hyperlink>
      <w:r>
        <w:rPr>
          <w:rFonts w:ascii="Calibri" w:eastAsia="Calibri" w:hAnsi="Calibri" w:cs="Calibri"/>
          <w:color w:val="000000"/>
          <w:sz w:val="24"/>
          <w:szCs w:val="24"/>
        </w:rPr>
        <w:t>, p1).</w:t>
      </w:r>
    </w:p>
    <w:p w14:paraId="03ADFA40" w14:textId="77777777" w:rsidR="00F14928" w:rsidRDefault="00F14928">
      <w:pPr>
        <w:pBdr>
          <w:top w:val="nil"/>
          <w:left w:val="nil"/>
          <w:bottom w:val="nil"/>
          <w:right w:val="nil"/>
          <w:between w:val="nil"/>
        </w:pBdr>
        <w:spacing w:before="3"/>
        <w:ind w:right="-8" w:hanging="647"/>
        <w:rPr>
          <w:rFonts w:ascii="Calibri" w:eastAsia="Calibri" w:hAnsi="Calibri" w:cs="Calibri"/>
          <w:color w:val="000000"/>
          <w:sz w:val="24"/>
          <w:szCs w:val="24"/>
        </w:rPr>
      </w:pPr>
    </w:p>
    <w:p w14:paraId="4466298A" w14:textId="77777777"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Specific actions and goals within the Corporate Plan and associated strategies (such as the </w:t>
      </w:r>
      <w:hyperlink r:id="rId12">
        <w:r>
          <w:rPr>
            <w:rFonts w:ascii="Calibri" w:eastAsia="Calibri" w:hAnsi="Calibri" w:cs="Calibri"/>
            <w:color w:val="1155CC"/>
            <w:sz w:val="24"/>
            <w:szCs w:val="24"/>
            <w:u w:val="single"/>
          </w:rPr>
          <w:t>Learning, Teaching and Assessment Strategy</w:t>
        </w:r>
      </w:hyperlink>
      <w:r>
        <w:rPr>
          <w:rFonts w:ascii="Calibri" w:eastAsia="Calibri" w:hAnsi="Calibri" w:cs="Calibri"/>
          <w:sz w:val="24"/>
          <w:szCs w:val="24"/>
        </w:rPr>
        <w:t xml:space="preserve"> (June 2019)</w:t>
      </w:r>
      <w:r>
        <w:rPr>
          <w:rFonts w:ascii="Calibri" w:eastAsia="Calibri" w:hAnsi="Calibri" w:cs="Calibri"/>
          <w:color w:val="000000"/>
          <w:sz w:val="24"/>
          <w:szCs w:val="24"/>
        </w:rPr>
        <w:t xml:space="preserve"> and the Enhancing Student Employability Strategy</w:t>
      </w:r>
      <w:r>
        <w:rPr>
          <w:rFonts w:ascii="Calibri" w:eastAsia="Calibri" w:hAnsi="Calibri" w:cs="Calibri"/>
          <w:sz w:val="24"/>
          <w:szCs w:val="24"/>
        </w:rPr>
        <w:t>)</w:t>
      </w:r>
      <w:r>
        <w:rPr>
          <w:rFonts w:ascii="Calibri" w:eastAsia="Calibri" w:hAnsi="Calibri" w:cs="Calibri"/>
          <w:color w:val="000000"/>
          <w:sz w:val="24"/>
          <w:szCs w:val="24"/>
        </w:rPr>
        <w:t xml:space="preserve"> support our ambitions in this regard. In particular, the University aims to develop its’ ‘collaborations with institutions… across the world [thereby] fostering opportunity for… exchange at faculty and student level (Corporate Plan, p.2); provide a ‘transformational experience for students’ (Corporate Plan, p.4) and ‘support student’s personal development and employability prospects’ (Corporate Plan, p.4). We also aim to ‘provide opportunities so that at least 50% of undergraduate students will have spent time abroad or volunteered or undertaken a work placement’ (p.4) and proactively seek to extend the number and take-up of exchange opportunities for students and staff. The opportunities for incoming and outgoing students covered by this handbook are part of the International Strategy, 2021.</w:t>
      </w:r>
    </w:p>
    <w:p w14:paraId="1E546721" w14:textId="77777777" w:rsidR="00F14928" w:rsidRDefault="00F14928">
      <w:pPr>
        <w:pBdr>
          <w:top w:val="nil"/>
          <w:left w:val="nil"/>
          <w:bottom w:val="nil"/>
          <w:right w:val="nil"/>
          <w:between w:val="nil"/>
        </w:pBdr>
        <w:rPr>
          <w:rFonts w:ascii="Calibri" w:eastAsia="Calibri" w:hAnsi="Calibri" w:cs="Calibri"/>
          <w:color w:val="000000"/>
          <w:sz w:val="24"/>
          <w:szCs w:val="24"/>
        </w:rPr>
      </w:pPr>
    </w:p>
    <w:p w14:paraId="27052838" w14:textId="3BB38B3C"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Normally, undergraduate students who wish to study abroad via an exchange agreement at one of our partner institutions do so for one or more semesters in their second year (Level I/5). Opportunities for postgraduate taught and research students vary according to their programme of study and partnership agreements. For exchange, bilateral agreements are signed which allows for a set number of students to be exchanged each way from across the whole institution. Tuition fees in both instances are paid to the home institution and students are responsible for the cost of their accommodation and subsistence.  The University has sought Turing funding on behalf of Hope students. Some of the Erasmus+ agreements will be maintained for 2021/22 where there is demand from Hope </w:t>
      </w:r>
      <w:r w:rsidR="008B4B7B">
        <w:rPr>
          <w:rFonts w:ascii="Calibri" w:eastAsia="Calibri" w:hAnsi="Calibri" w:cs="Calibri"/>
          <w:color w:val="000000"/>
          <w:sz w:val="24"/>
          <w:szCs w:val="24"/>
        </w:rPr>
        <w:t>students; a</w:t>
      </w:r>
      <w:r>
        <w:rPr>
          <w:rFonts w:ascii="Calibri" w:eastAsia="Calibri" w:hAnsi="Calibri" w:cs="Calibri"/>
          <w:color w:val="000000"/>
          <w:sz w:val="24"/>
          <w:szCs w:val="24"/>
        </w:rPr>
        <w:t xml:space="preserve"> maintenance grant will be made directly to these students.</w:t>
      </w:r>
    </w:p>
    <w:p w14:paraId="0BE4ADE9" w14:textId="77777777" w:rsidR="00F14928" w:rsidRDefault="00F14928">
      <w:pPr>
        <w:pBdr>
          <w:top w:val="nil"/>
          <w:left w:val="nil"/>
          <w:bottom w:val="nil"/>
          <w:right w:val="nil"/>
          <w:between w:val="nil"/>
        </w:pBdr>
        <w:spacing w:before="1"/>
        <w:rPr>
          <w:rFonts w:ascii="Calibri" w:eastAsia="Calibri" w:hAnsi="Calibri" w:cs="Calibri"/>
          <w:color w:val="000000"/>
          <w:sz w:val="24"/>
          <w:szCs w:val="24"/>
        </w:rPr>
      </w:pPr>
    </w:p>
    <w:p w14:paraId="5EF074A5" w14:textId="77777777" w:rsidR="00F14928" w:rsidRDefault="00833E22">
      <w:pPr>
        <w:pStyle w:val="Heading1"/>
        <w:numPr>
          <w:ilvl w:val="1"/>
          <w:numId w:val="5"/>
        </w:numPr>
        <w:ind w:left="426" w:hanging="426"/>
        <w:jc w:val="both"/>
        <w:rPr>
          <w:rFonts w:ascii="Calibri" w:eastAsia="Calibri" w:hAnsi="Calibri" w:cs="Calibri"/>
          <w:sz w:val="24"/>
          <w:szCs w:val="24"/>
        </w:rPr>
      </w:pPr>
      <w:r>
        <w:rPr>
          <w:rFonts w:ascii="Calibri" w:eastAsia="Calibri" w:hAnsi="Calibri" w:cs="Calibri"/>
          <w:sz w:val="24"/>
          <w:szCs w:val="24"/>
        </w:rPr>
        <w:t>Definitions</w:t>
      </w:r>
    </w:p>
    <w:p w14:paraId="49B7D633" w14:textId="77777777" w:rsidR="00F14928" w:rsidRDefault="00833E22">
      <w:pPr>
        <w:pBdr>
          <w:top w:val="nil"/>
          <w:left w:val="nil"/>
          <w:bottom w:val="nil"/>
          <w:right w:val="nil"/>
          <w:between w:val="nil"/>
        </w:pBdr>
        <w:spacing w:before="14" w:line="276" w:lineRule="auto"/>
        <w:ind w:right="107"/>
        <w:jc w:val="both"/>
        <w:rPr>
          <w:rFonts w:ascii="Calibri" w:eastAsia="Calibri" w:hAnsi="Calibri" w:cs="Calibri"/>
          <w:b/>
          <w:color w:val="000000"/>
          <w:sz w:val="24"/>
          <w:szCs w:val="24"/>
        </w:rPr>
      </w:pPr>
      <w:r>
        <w:rPr>
          <w:rFonts w:ascii="Calibri" w:eastAsia="Calibri" w:hAnsi="Calibri" w:cs="Calibri"/>
          <w:b/>
          <w:color w:val="000000"/>
          <w:sz w:val="24"/>
          <w:szCs w:val="24"/>
        </w:rPr>
        <w:t>Exchanges</w:t>
      </w:r>
      <w:r>
        <w:rPr>
          <w:rFonts w:ascii="Calibri" w:eastAsia="Calibri" w:hAnsi="Calibri" w:cs="Calibri"/>
          <w:color w:val="000000"/>
          <w:sz w:val="24"/>
          <w:szCs w:val="24"/>
        </w:rPr>
        <w:t xml:space="preserve">: An exchange refers to a period of study spent in a partner university where there is an exchange agreement between the two institutions. Exchange programmes are </w:t>
      </w:r>
      <w:r>
        <w:rPr>
          <w:rFonts w:ascii="Calibri" w:eastAsia="Calibri" w:hAnsi="Calibri" w:cs="Calibri"/>
          <w:sz w:val="24"/>
          <w:szCs w:val="24"/>
        </w:rPr>
        <w:t>managed with a view</w:t>
      </w:r>
      <w:r>
        <w:rPr>
          <w:rFonts w:ascii="Calibri" w:eastAsia="Calibri" w:hAnsi="Calibri" w:cs="Calibri"/>
          <w:color w:val="000000"/>
          <w:sz w:val="24"/>
          <w:szCs w:val="24"/>
        </w:rPr>
        <w:t xml:space="preserve"> to balance the numbers of inbound and outbound exchange students. Normally, a student continues to pay fees at his / her home institut</w:t>
      </w:r>
      <w:r>
        <w:rPr>
          <w:rFonts w:ascii="Calibri" w:eastAsia="Calibri" w:hAnsi="Calibri" w:cs="Calibri"/>
          <w:sz w:val="24"/>
          <w:szCs w:val="24"/>
        </w:rPr>
        <w:t>ion</w:t>
      </w:r>
      <w:r>
        <w:rPr>
          <w:rFonts w:ascii="Calibri" w:eastAsia="Calibri" w:hAnsi="Calibri" w:cs="Calibri"/>
          <w:color w:val="000000"/>
          <w:sz w:val="24"/>
          <w:szCs w:val="24"/>
        </w:rPr>
        <w:t xml:space="preserve"> and will get academic credit for the period abroad. H</w:t>
      </w:r>
      <w:r>
        <w:rPr>
          <w:rFonts w:ascii="Calibri" w:eastAsia="Calibri" w:hAnsi="Calibri" w:cs="Calibri"/>
          <w:sz w:val="24"/>
          <w:szCs w:val="24"/>
        </w:rPr>
        <w:t>o</w:t>
      </w:r>
      <w:r>
        <w:rPr>
          <w:rFonts w:ascii="Calibri" w:eastAsia="Calibri" w:hAnsi="Calibri" w:cs="Calibri"/>
          <w:color w:val="000000"/>
          <w:sz w:val="24"/>
          <w:szCs w:val="24"/>
        </w:rPr>
        <w:t>wever, if a stude</w:t>
      </w:r>
      <w:r>
        <w:rPr>
          <w:rFonts w:ascii="Calibri" w:eastAsia="Calibri" w:hAnsi="Calibri" w:cs="Calibri"/>
          <w:sz w:val="24"/>
          <w:szCs w:val="24"/>
        </w:rPr>
        <w:t xml:space="preserve">nt takes part in a year-long Exchange programme they will be charged only the amount they obtain from the Student Loans Company to the home institution. Outgoing </w:t>
      </w:r>
      <w:r>
        <w:rPr>
          <w:rFonts w:ascii="Calibri" w:eastAsia="Calibri" w:hAnsi="Calibri" w:cs="Calibri"/>
          <w:color w:val="000000"/>
          <w:sz w:val="24"/>
          <w:szCs w:val="24"/>
        </w:rPr>
        <w:t xml:space="preserve">Exchanges from Liverpool Hope can be within Europe or outside Europe. </w:t>
      </w:r>
    </w:p>
    <w:p w14:paraId="2CA150D3" w14:textId="77777777" w:rsidR="00F14928" w:rsidRDefault="00833E22">
      <w:pPr>
        <w:pBdr>
          <w:top w:val="nil"/>
          <w:left w:val="nil"/>
          <w:bottom w:val="nil"/>
          <w:right w:val="nil"/>
          <w:between w:val="nil"/>
        </w:pBdr>
        <w:spacing w:before="14" w:line="276" w:lineRule="auto"/>
        <w:ind w:right="107"/>
        <w:jc w:val="both"/>
        <w:rPr>
          <w:rFonts w:ascii="Calibri" w:eastAsia="Calibri" w:hAnsi="Calibri" w:cs="Calibri"/>
          <w:color w:val="000000"/>
          <w:sz w:val="24"/>
          <w:szCs w:val="24"/>
        </w:rPr>
      </w:pPr>
      <w:r>
        <w:rPr>
          <w:rFonts w:ascii="Calibri" w:eastAsia="Calibri" w:hAnsi="Calibri" w:cs="Calibri"/>
          <w:b/>
          <w:color w:val="000000"/>
          <w:sz w:val="24"/>
          <w:szCs w:val="24"/>
        </w:rPr>
        <w:t xml:space="preserve">Study Abroad student: </w:t>
      </w:r>
      <w:r>
        <w:rPr>
          <w:rFonts w:ascii="Calibri" w:eastAsia="Calibri" w:hAnsi="Calibri" w:cs="Calibri"/>
          <w:color w:val="000000"/>
          <w:sz w:val="24"/>
          <w:szCs w:val="24"/>
        </w:rPr>
        <w:t>An incoming student who applies to spend a semester or academic year at Liverpool Hope through the International Study Abroad Programme. A student may apply independently or through one of the University’s partner institutions and providers.</w:t>
      </w:r>
    </w:p>
    <w:p w14:paraId="43A67084" w14:textId="77777777" w:rsidR="00F14928" w:rsidRDefault="00833E22">
      <w:pPr>
        <w:pBdr>
          <w:top w:val="nil"/>
          <w:left w:val="nil"/>
          <w:bottom w:val="nil"/>
          <w:right w:val="nil"/>
          <w:between w:val="nil"/>
        </w:pBdr>
        <w:spacing w:before="14" w:line="276" w:lineRule="auto"/>
        <w:ind w:right="107"/>
        <w:jc w:val="both"/>
        <w:rPr>
          <w:rFonts w:ascii="Calibri" w:eastAsia="Calibri" w:hAnsi="Calibri" w:cs="Calibri"/>
          <w:color w:val="000000"/>
          <w:sz w:val="24"/>
          <w:szCs w:val="24"/>
        </w:rPr>
      </w:pPr>
      <w:proofErr w:type="spellStart"/>
      <w:r>
        <w:rPr>
          <w:rFonts w:ascii="Calibri" w:eastAsia="Calibri" w:hAnsi="Calibri" w:cs="Calibri"/>
          <w:b/>
          <w:color w:val="000000"/>
          <w:sz w:val="24"/>
          <w:szCs w:val="24"/>
        </w:rPr>
        <w:t>Maymester</w:t>
      </w:r>
      <w:proofErr w:type="spellEnd"/>
      <w:r>
        <w:rPr>
          <w:rFonts w:ascii="Calibri" w:eastAsia="Calibri" w:hAnsi="Calibri" w:cs="Calibri"/>
          <w:b/>
          <w:color w:val="000000"/>
          <w:sz w:val="24"/>
          <w:szCs w:val="24"/>
        </w:rPr>
        <w:t xml:space="preserve"> student: </w:t>
      </w:r>
      <w:r>
        <w:rPr>
          <w:rFonts w:ascii="Calibri" w:eastAsia="Calibri" w:hAnsi="Calibri" w:cs="Calibri"/>
          <w:color w:val="000000"/>
          <w:sz w:val="24"/>
          <w:szCs w:val="24"/>
        </w:rPr>
        <w:t xml:space="preserve">An incoming student who applies to spend 2 or 3 weeks at Liverpool Hope through the International </w:t>
      </w:r>
      <w:proofErr w:type="spellStart"/>
      <w:r>
        <w:rPr>
          <w:rFonts w:ascii="Calibri" w:eastAsia="Calibri" w:hAnsi="Calibri" w:cs="Calibri"/>
          <w:color w:val="000000"/>
          <w:sz w:val="24"/>
          <w:szCs w:val="24"/>
        </w:rPr>
        <w:t>Maymester</w:t>
      </w:r>
      <w:proofErr w:type="spellEnd"/>
      <w:r>
        <w:rPr>
          <w:rFonts w:ascii="Calibri" w:eastAsia="Calibri" w:hAnsi="Calibri" w:cs="Calibri"/>
          <w:color w:val="000000"/>
          <w:sz w:val="24"/>
          <w:szCs w:val="24"/>
        </w:rPr>
        <w:t xml:space="preserve"> Programme. A student may apply independently or </w:t>
      </w:r>
      <w:r>
        <w:rPr>
          <w:rFonts w:ascii="Calibri" w:eastAsia="Calibri" w:hAnsi="Calibri" w:cs="Calibri"/>
          <w:color w:val="000000"/>
          <w:sz w:val="24"/>
          <w:szCs w:val="24"/>
        </w:rPr>
        <w:lastRenderedPageBreak/>
        <w:t>through one of the University’s partner institutions and providers. (This programme will be piloted in May 2022.)</w:t>
      </w:r>
    </w:p>
    <w:p w14:paraId="633744D4" w14:textId="77777777" w:rsidR="00F14928" w:rsidRDefault="00F14928">
      <w:pPr>
        <w:pBdr>
          <w:top w:val="nil"/>
          <w:left w:val="nil"/>
          <w:bottom w:val="nil"/>
          <w:right w:val="nil"/>
          <w:between w:val="nil"/>
        </w:pBdr>
        <w:spacing w:before="14" w:line="276" w:lineRule="auto"/>
        <w:ind w:right="107"/>
        <w:jc w:val="both"/>
        <w:rPr>
          <w:rFonts w:ascii="Calibri" w:eastAsia="Calibri" w:hAnsi="Calibri" w:cs="Calibri"/>
          <w:color w:val="000000"/>
          <w:sz w:val="24"/>
          <w:szCs w:val="24"/>
        </w:rPr>
      </w:pPr>
    </w:p>
    <w:p w14:paraId="5A5860CA" w14:textId="77777777" w:rsidR="00F14928" w:rsidRDefault="00833E22">
      <w:pPr>
        <w:numPr>
          <w:ilvl w:val="1"/>
          <w:numId w:val="5"/>
        </w:numPr>
        <w:pBdr>
          <w:top w:val="nil"/>
          <w:left w:val="nil"/>
          <w:bottom w:val="nil"/>
          <w:right w:val="nil"/>
          <w:between w:val="nil"/>
        </w:pBdr>
        <w:tabs>
          <w:tab w:val="left" w:pos="426"/>
        </w:tabs>
        <w:spacing w:before="125"/>
        <w:ind w:hanging="647"/>
        <w:jc w:val="both"/>
        <w:rPr>
          <w:rFonts w:ascii="Calibri" w:eastAsia="Calibri" w:hAnsi="Calibri" w:cs="Calibri"/>
          <w:b/>
          <w:color w:val="000000"/>
          <w:sz w:val="24"/>
          <w:szCs w:val="24"/>
        </w:rPr>
      </w:pPr>
      <w:r>
        <w:rPr>
          <w:rFonts w:ascii="Calibri" w:eastAsia="Calibri" w:hAnsi="Calibri" w:cs="Calibri"/>
          <w:b/>
          <w:color w:val="000000"/>
          <w:sz w:val="24"/>
          <w:szCs w:val="24"/>
        </w:rPr>
        <w:t>Partnerships</w:t>
      </w:r>
    </w:p>
    <w:p w14:paraId="0B86152E" w14:textId="1DAD36EA" w:rsidR="00F14928" w:rsidRDefault="00833E22">
      <w:pPr>
        <w:pBdr>
          <w:top w:val="nil"/>
          <w:left w:val="nil"/>
          <w:bottom w:val="nil"/>
          <w:right w:val="nil"/>
          <w:between w:val="nil"/>
        </w:pBdr>
        <w:tabs>
          <w:tab w:val="left" w:pos="591"/>
        </w:tabs>
        <w:spacing w:before="40"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The University currently has exchange agreements with </w:t>
      </w:r>
      <w:proofErr w:type="gramStart"/>
      <w:r>
        <w:rPr>
          <w:rFonts w:ascii="Calibri" w:eastAsia="Calibri" w:hAnsi="Calibri" w:cs="Calibri"/>
          <w:color w:val="000000"/>
          <w:sz w:val="24"/>
          <w:szCs w:val="24"/>
        </w:rPr>
        <w:t>a number of</w:t>
      </w:r>
      <w:proofErr w:type="gramEnd"/>
      <w:r>
        <w:rPr>
          <w:rFonts w:ascii="Calibri" w:eastAsia="Calibri" w:hAnsi="Calibri" w:cs="Calibri"/>
          <w:color w:val="000000"/>
          <w:sz w:val="24"/>
          <w:szCs w:val="24"/>
        </w:rPr>
        <w:t xml:space="preserve"> Universities and Colleges across the world, allowing Liverpool Hope students to study at another institution for part of their degree and enabling students from partner Universities to study at Hope. Study Abroad and </w:t>
      </w:r>
      <w:proofErr w:type="spellStart"/>
      <w:r>
        <w:rPr>
          <w:rFonts w:ascii="Calibri" w:eastAsia="Calibri" w:hAnsi="Calibri" w:cs="Calibri"/>
          <w:color w:val="000000"/>
          <w:sz w:val="24"/>
          <w:szCs w:val="24"/>
        </w:rPr>
        <w:t>Maymester</w:t>
      </w:r>
      <w:proofErr w:type="spellEnd"/>
      <w:r>
        <w:rPr>
          <w:rFonts w:ascii="Calibri" w:eastAsia="Calibri" w:hAnsi="Calibri" w:cs="Calibri"/>
          <w:color w:val="000000"/>
          <w:sz w:val="24"/>
          <w:szCs w:val="24"/>
        </w:rPr>
        <w:t xml:space="preserve"> agreements are held with partners around the world, </w:t>
      </w:r>
      <w:r w:rsidR="00EF2EBD">
        <w:rPr>
          <w:rFonts w:ascii="Calibri" w:eastAsia="Calibri" w:hAnsi="Calibri" w:cs="Calibri"/>
          <w:color w:val="000000"/>
          <w:sz w:val="24"/>
          <w:szCs w:val="24"/>
        </w:rPr>
        <w:t>predominantly in</w:t>
      </w:r>
      <w:r>
        <w:rPr>
          <w:rFonts w:ascii="Calibri" w:eastAsia="Calibri" w:hAnsi="Calibri" w:cs="Calibri"/>
          <w:color w:val="000000"/>
          <w:sz w:val="24"/>
          <w:szCs w:val="24"/>
        </w:rPr>
        <w:t xml:space="preserve"> the USA, which enable students from those institutions to study at </w:t>
      </w:r>
      <w:proofErr w:type="gramStart"/>
      <w:r>
        <w:rPr>
          <w:rFonts w:ascii="Calibri" w:eastAsia="Calibri" w:hAnsi="Calibri" w:cs="Calibri"/>
          <w:color w:val="000000"/>
          <w:sz w:val="24"/>
          <w:szCs w:val="24"/>
        </w:rPr>
        <w:t>Hope</w:t>
      </w:r>
      <w:proofErr w:type="gramEnd"/>
      <w:r>
        <w:rPr>
          <w:rFonts w:ascii="Calibri" w:eastAsia="Calibri" w:hAnsi="Calibri" w:cs="Calibri"/>
          <w:color w:val="000000"/>
          <w:sz w:val="24"/>
          <w:szCs w:val="24"/>
        </w:rPr>
        <w:t xml:space="preserve"> but which are not reciprocal. </w:t>
      </w:r>
    </w:p>
    <w:p w14:paraId="31E7397D" w14:textId="77777777" w:rsidR="00F14928" w:rsidRDefault="00F14928">
      <w:pPr>
        <w:pBdr>
          <w:top w:val="nil"/>
          <w:left w:val="nil"/>
          <w:bottom w:val="nil"/>
          <w:right w:val="nil"/>
          <w:between w:val="nil"/>
        </w:pBdr>
        <w:spacing w:before="4"/>
        <w:ind w:hanging="363"/>
        <w:rPr>
          <w:rFonts w:ascii="Calibri" w:eastAsia="Calibri" w:hAnsi="Calibri" w:cs="Calibri"/>
          <w:color w:val="000000"/>
          <w:sz w:val="24"/>
          <w:szCs w:val="24"/>
        </w:rPr>
      </w:pPr>
    </w:p>
    <w:p w14:paraId="0E953798" w14:textId="77777777"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proofErr w:type="gramStart"/>
      <w:r>
        <w:rPr>
          <w:rFonts w:ascii="Calibri" w:eastAsia="Calibri" w:hAnsi="Calibri" w:cs="Calibri"/>
          <w:color w:val="000000"/>
          <w:sz w:val="24"/>
          <w:szCs w:val="24"/>
        </w:rPr>
        <w:t>In order to</w:t>
      </w:r>
      <w:proofErr w:type="gramEnd"/>
      <w:r>
        <w:rPr>
          <w:rFonts w:ascii="Calibri" w:eastAsia="Calibri" w:hAnsi="Calibri" w:cs="Calibri"/>
          <w:color w:val="000000"/>
          <w:sz w:val="24"/>
          <w:szCs w:val="24"/>
        </w:rPr>
        <w:t xml:space="preserve"> achieve a balance of exchange numbers, </w:t>
      </w:r>
      <w:r>
        <w:rPr>
          <w:rFonts w:ascii="Calibri" w:eastAsia="Calibri" w:hAnsi="Calibri" w:cs="Calibri"/>
          <w:sz w:val="24"/>
          <w:szCs w:val="24"/>
        </w:rPr>
        <w:t>Department/Schools, in collaboration with the International Hub,</w:t>
      </w:r>
      <w:r>
        <w:rPr>
          <w:rFonts w:ascii="Calibri" w:eastAsia="Calibri" w:hAnsi="Calibri" w:cs="Calibri"/>
          <w:color w:val="000000"/>
          <w:sz w:val="24"/>
          <w:szCs w:val="24"/>
        </w:rPr>
        <w:t xml:space="preserve"> need to select exchange partners with care ensuring that the partner institution offers appropriate and sufficient modules (taught in English) which enable students to:</w:t>
      </w:r>
    </w:p>
    <w:p w14:paraId="0D828B21" w14:textId="77777777" w:rsidR="00F14928" w:rsidRDefault="00833E22">
      <w:pPr>
        <w:numPr>
          <w:ilvl w:val="2"/>
          <w:numId w:val="5"/>
        </w:numPr>
        <w:pBdr>
          <w:top w:val="nil"/>
          <w:left w:val="nil"/>
          <w:bottom w:val="nil"/>
          <w:right w:val="nil"/>
          <w:between w:val="nil"/>
        </w:pBdr>
        <w:tabs>
          <w:tab w:val="left" w:pos="1300"/>
          <w:tab w:val="left" w:pos="1301"/>
        </w:tabs>
        <w:spacing w:before="1" w:line="276" w:lineRule="auto"/>
        <w:ind w:right="-8"/>
        <w:rPr>
          <w:rFonts w:ascii="Calibri" w:eastAsia="Calibri" w:hAnsi="Calibri" w:cs="Calibri"/>
          <w:color w:val="000000"/>
          <w:sz w:val="24"/>
          <w:szCs w:val="24"/>
        </w:rPr>
      </w:pPr>
      <w:r>
        <w:rPr>
          <w:rFonts w:ascii="Calibri" w:eastAsia="Calibri" w:hAnsi="Calibri" w:cs="Calibri"/>
          <w:color w:val="000000"/>
          <w:sz w:val="24"/>
          <w:szCs w:val="24"/>
        </w:rPr>
        <w:t>achieve sufficient credit during their time abroad (mapped to the credits they would be expected to achieve were they to remain on their home programme</w:t>
      </w:r>
      <w:proofErr w:type="gramStart"/>
      <w:r>
        <w:rPr>
          <w:rFonts w:ascii="Calibri" w:eastAsia="Calibri" w:hAnsi="Calibri" w:cs="Calibri"/>
          <w:color w:val="000000"/>
          <w:sz w:val="24"/>
          <w:szCs w:val="24"/>
        </w:rPr>
        <w:t>);</w:t>
      </w:r>
      <w:proofErr w:type="gramEnd"/>
    </w:p>
    <w:p w14:paraId="64201A59" w14:textId="77777777" w:rsidR="00F14928" w:rsidRDefault="00833E22">
      <w:pPr>
        <w:numPr>
          <w:ilvl w:val="2"/>
          <w:numId w:val="5"/>
        </w:numPr>
        <w:pBdr>
          <w:top w:val="nil"/>
          <w:left w:val="nil"/>
          <w:bottom w:val="nil"/>
          <w:right w:val="nil"/>
          <w:between w:val="nil"/>
        </w:pBdr>
        <w:tabs>
          <w:tab w:val="left" w:pos="1300"/>
          <w:tab w:val="left" w:pos="1301"/>
        </w:tabs>
        <w:spacing w:line="278" w:lineRule="auto"/>
        <w:ind w:right="-8"/>
        <w:rPr>
          <w:rFonts w:ascii="Calibri" w:eastAsia="Calibri" w:hAnsi="Calibri" w:cs="Calibri"/>
          <w:color w:val="000000"/>
          <w:sz w:val="24"/>
          <w:szCs w:val="24"/>
        </w:rPr>
      </w:pPr>
      <w:r>
        <w:rPr>
          <w:rFonts w:ascii="Calibri" w:eastAsia="Calibri" w:hAnsi="Calibri" w:cs="Calibri"/>
          <w:color w:val="000000"/>
          <w:sz w:val="24"/>
          <w:szCs w:val="24"/>
        </w:rPr>
        <w:t xml:space="preserve">continue their programme at Hope on their return without any disadvantage </w:t>
      </w:r>
      <w:proofErr w:type="gramStart"/>
      <w:r>
        <w:rPr>
          <w:rFonts w:ascii="Calibri" w:eastAsia="Calibri" w:hAnsi="Calibri" w:cs="Calibri"/>
          <w:color w:val="000000"/>
          <w:sz w:val="24"/>
          <w:szCs w:val="24"/>
        </w:rPr>
        <w:t>as a result of</w:t>
      </w:r>
      <w:proofErr w:type="gramEnd"/>
      <w:r>
        <w:rPr>
          <w:rFonts w:ascii="Calibri" w:eastAsia="Calibri" w:hAnsi="Calibri" w:cs="Calibri"/>
          <w:color w:val="000000"/>
          <w:sz w:val="24"/>
          <w:szCs w:val="24"/>
        </w:rPr>
        <w:t xml:space="preserve"> their study abroad.</w:t>
      </w:r>
    </w:p>
    <w:p w14:paraId="3E9FAC5D" w14:textId="77777777" w:rsidR="00F14928" w:rsidRDefault="00833E22">
      <w:pPr>
        <w:numPr>
          <w:ilvl w:val="2"/>
          <w:numId w:val="5"/>
        </w:numPr>
        <w:pBdr>
          <w:top w:val="nil"/>
          <w:left w:val="nil"/>
          <w:bottom w:val="nil"/>
          <w:right w:val="nil"/>
          <w:between w:val="nil"/>
        </w:pBdr>
        <w:tabs>
          <w:tab w:val="left" w:pos="1300"/>
          <w:tab w:val="left" w:pos="1301"/>
        </w:tabs>
        <w:spacing w:line="278" w:lineRule="auto"/>
        <w:ind w:right="-8"/>
        <w:rPr>
          <w:rFonts w:ascii="Calibri" w:eastAsia="Calibri" w:hAnsi="Calibri" w:cs="Calibri"/>
          <w:sz w:val="24"/>
          <w:szCs w:val="24"/>
        </w:rPr>
      </w:pPr>
      <w:r>
        <w:rPr>
          <w:rFonts w:ascii="Calibri" w:eastAsia="Calibri" w:hAnsi="Calibri" w:cs="Calibri"/>
          <w:sz w:val="24"/>
          <w:szCs w:val="24"/>
          <w:highlight w:val="white"/>
        </w:rPr>
        <w:t>meet the requirements of Professional Statutory Regulatory Bodies (PSRBs).</w:t>
      </w:r>
    </w:p>
    <w:p w14:paraId="0EA43212" w14:textId="77777777" w:rsidR="00F14928" w:rsidRDefault="00F14928">
      <w:pPr>
        <w:pBdr>
          <w:top w:val="nil"/>
          <w:left w:val="nil"/>
          <w:bottom w:val="nil"/>
          <w:right w:val="nil"/>
          <w:between w:val="nil"/>
        </w:pBdr>
        <w:spacing w:before="10"/>
        <w:rPr>
          <w:rFonts w:ascii="Calibri" w:eastAsia="Calibri" w:hAnsi="Calibri" w:cs="Calibri"/>
          <w:sz w:val="24"/>
          <w:szCs w:val="24"/>
        </w:rPr>
      </w:pPr>
    </w:p>
    <w:p w14:paraId="4C219E8D" w14:textId="77777777"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It is expected that all partnerships will be subject to appropriate due diligence and be formally approved in line with the guidance set </w:t>
      </w:r>
      <w:r>
        <w:rPr>
          <w:rFonts w:ascii="Calibri" w:eastAsia="Calibri" w:hAnsi="Calibri" w:cs="Calibri"/>
          <w:sz w:val="24"/>
          <w:szCs w:val="24"/>
        </w:rPr>
        <w:t xml:space="preserve">out in paragraph 5. </w:t>
      </w:r>
      <w:r>
        <w:rPr>
          <w:rFonts w:ascii="Calibri" w:eastAsia="Calibri" w:hAnsi="Calibri" w:cs="Calibri"/>
          <w:b/>
          <w:color w:val="000000"/>
          <w:sz w:val="24"/>
          <w:szCs w:val="24"/>
        </w:rPr>
        <w:t xml:space="preserve"> </w:t>
      </w:r>
    </w:p>
    <w:p w14:paraId="40CC6209" w14:textId="77777777" w:rsidR="00F14928" w:rsidRDefault="00F14928">
      <w:pPr>
        <w:pBdr>
          <w:top w:val="nil"/>
          <w:left w:val="nil"/>
          <w:bottom w:val="nil"/>
          <w:right w:val="nil"/>
          <w:between w:val="nil"/>
        </w:pBdr>
        <w:spacing w:before="1"/>
        <w:rPr>
          <w:rFonts w:ascii="Calibri" w:eastAsia="Calibri" w:hAnsi="Calibri" w:cs="Calibri"/>
          <w:color w:val="000000"/>
          <w:sz w:val="24"/>
          <w:szCs w:val="24"/>
        </w:rPr>
      </w:pPr>
    </w:p>
    <w:p w14:paraId="7BD9D2CD" w14:textId="77777777" w:rsidR="00F14928" w:rsidRDefault="00833E22">
      <w:pPr>
        <w:pStyle w:val="Heading1"/>
        <w:pBdr>
          <w:top w:val="single" w:sz="4" w:space="1" w:color="000000"/>
          <w:left w:val="single" w:sz="4" w:space="4" w:color="000000"/>
          <w:bottom w:val="single" w:sz="4" w:space="1" w:color="000000"/>
          <w:right w:val="single" w:sz="4" w:space="0" w:color="000000"/>
        </w:pBdr>
        <w:ind w:left="142"/>
        <w:jc w:val="both"/>
        <w:rPr>
          <w:rFonts w:ascii="Calibri" w:eastAsia="Calibri" w:hAnsi="Calibri" w:cs="Calibri"/>
          <w:sz w:val="32"/>
          <w:szCs w:val="32"/>
        </w:rPr>
      </w:pPr>
      <w:r>
        <w:rPr>
          <w:rFonts w:ascii="Calibri" w:eastAsia="Calibri" w:hAnsi="Calibri" w:cs="Calibri"/>
          <w:sz w:val="32"/>
          <w:szCs w:val="32"/>
        </w:rPr>
        <w:t>2. Outgoing Student Exchange</w:t>
      </w:r>
    </w:p>
    <w:p w14:paraId="6E78F303" w14:textId="77777777" w:rsidR="00F14928" w:rsidRDefault="00F14928">
      <w:pPr>
        <w:pBdr>
          <w:top w:val="nil"/>
          <w:left w:val="nil"/>
          <w:bottom w:val="nil"/>
          <w:right w:val="nil"/>
          <w:between w:val="nil"/>
        </w:pBdr>
        <w:spacing w:before="5"/>
        <w:rPr>
          <w:rFonts w:ascii="Calibri" w:eastAsia="Calibri" w:hAnsi="Calibri" w:cs="Calibri"/>
          <w:b/>
          <w:color w:val="000000"/>
          <w:sz w:val="24"/>
          <w:szCs w:val="24"/>
        </w:rPr>
      </w:pPr>
    </w:p>
    <w:p w14:paraId="310FB3B3" w14:textId="77777777"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Liverpool Hope undergraduate students wishing to undertake a period of study abroad will normally be encouraged to select the period in the second year (Level I/5) of their course which least disrupts their programme of study. Given the configuration of Hope’s undergraduate programmes it is expected that this will typically be Term 2</w:t>
      </w:r>
      <w:r>
        <w:rPr>
          <w:rFonts w:ascii="Calibri" w:eastAsia="Calibri" w:hAnsi="Calibri" w:cs="Calibri"/>
          <w:sz w:val="24"/>
          <w:szCs w:val="24"/>
        </w:rPr>
        <w:t xml:space="preserve"> and Term 3,</w:t>
      </w:r>
      <w:r>
        <w:rPr>
          <w:rFonts w:ascii="Calibri" w:eastAsia="Calibri" w:hAnsi="Calibri" w:cs="Calibri"/>
          <w:color w:val="000000"/>
          <w:sz w:val="24"/>
          <w:szCs w:val="24"/>
        </w:rPr>
        <w:t xml:space="preserve"> although exchange may be requested for other periods dependent upon the design of the home programme and the corresponding programme of study to be followed at the partner institution.</w:t>
      </w:r>
    </w:p>
    <w:p w14:paraId="426DAC60" w14:textId="77777777" w:rsidR="00F14928" w:rsidRDefault="00F14928">
      <w:pPr>
        <w:pBdr>
          <w:top w:val="nil"/>
          <w:left w:val="nil"/>
          <w:bottom w:val="nil"/>
          <w:right w:val="nil"/>
          <w:between w:val="nil"/>
        </w:pBdr>
        <w:spacing w:before="9"/>
        <w:rPr>
          <w:rFonts w:ascii="Calibri" w:eastAsia="Calibri" w:hAnsi="Calibri" w:cs="Calibri"/>
          <w:color w:val="000000"/>
          <w:sz w:val="24"/>
          <w:szCs w:val="24"/>
        </w:rPr>
      </w:pPr>
    </w:p>
    <w:p w14:paraId="047AAA42" w14:textId="77777777" w:rsidR="00F14928" w:rsidRDefault="00833E22">
      <w:pPr>
        <w:pStyle w:val="Heading1"/>
        <w:numPr>
          <w:ilvl w:val="1"/>
          <w:numId w:val="4"/>
        </w:numPr>
        <w:tabs>
          <w:tab w:val="left" w:pos="591"/>
        </w:tabs>
        <w:jc w:val="both"/>
        <w:rPr>
          <w:rFonts w:ascii="Calibri" w:eastAsia="Calibri" w:hAnsi="Calibri" w:cs="Calibri"/>
          <w:sz w:val="24"/>
          <w:szCs w:val="24"/>
        </w:rPr>
      </w:pPr>
      <w:r>
        <w:rPr>
          <w:rFonts w:ascii="Calibri" w:eastAsia="Calibri" w:hAnsi="Calibri" w:cs="Calibri"/>
          <w:sz w:val="24"/>
          <w:szCs w:val="24"/>
        </w:rPr>
        <w:t>Student Eligibility</w:t>
      </w:r>
    </w:p>
    <w:p w14:paraId="70E24F1C" w14:textId="77777777" w:rsidR="00F14928" w:rsidRDefault="00833E22">
      <w:pPr>
        <w:pBdr>
          <w:top w:val="nil"/>
          <w:left w:val="nil"/>
          <w:bottom w:val="nil"/>
          <w:right w:val="nil"/>
          <w:between w:val="nil"/>
        </w:pBdr>
        <w:spacing w:before="100"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To be eligible for the International Exchange programme, undergraduate students must successfully pass their first year at Liverpool Hope and should normally apply to go abroad during their second year. Students are not normally eligible for the programme in their third year. The specific eligibility criteria which must be met are detailed below:</w:t>
      </w:r>
    </w:p>
    <w:p w14:paraId="3501DAA9" w14:textId="77777777" w:rsidR="00F14928" w:rsidRDefault="00F14928">
      <w:pPr>
        <w:pBdr>
          <w:top w:val="nil"/>
          <w:left w:val="nil"/>
          <w:bottom w:val="nil"/>
          <w:right w:val="nil"/>
          <w:between w:val="nil"/>
        </w:pBdr>
        <w:spacing w:before="2"/>
        <w:rPr>
          <w:rFonts w:ascii="Calibri" w:eastAsia="Calibri" w:hAnsi="Calibri" w:cs="Calibri"/>
          <w:color w:val="000000"/>
          <w:sz w:val="24"/>
          <w:szCs w:val="24"/>
        </w:rPr>
      </w:pPr>
    </w:p>
    <w:p w14:paraId="232E580B" w14:textId="77777777" w:rsidR="00F14928" w:rsidRDefault="00833E22">
      <w:pPr>
        <w:pStyle w:val="Heading1"/>
        <w:numPr>
          <w:ilvl w:val="0"/>
          <w:numId w:val="3"/>
        </w:numPr>
        <w:ind w:left="426" w:hanging="426"/>
        <w:jc w:val="both"/>
        <w:rPr>
          <w:rFonts w:ascii="Calibri" w:eastAsia="Calibri" w:hAnsi="Calibri" w:cs="Calibri"/>
          <w:sz w:val="24"/>
          <w:szCs w:val="24"/>
        </w:rPr>
      </w:pPr>
      <w:r>
        <w:rPr>
          <w:rFonts w:ascii="Calibri" w:eastAsia="Calibri" w:hAnsi="Calibri" w:cs="Calibri"/>
          <w:sz w:val="24"/>
          <w:szCs w:val="24"/>
        </w:rPr>
        <w:t>Academic criteria</w:t>
      </w:r>
    </w:p>
    <w:p w14:paraId="43F45EE2" w14:textId="77777777" w:rsidR="00F14928" w:rsidRDefault="00833E22">
      <w:pPr>
        <w:pBdr>
          <w:top w:val="nil"/>
          <w:left w:val="nil"/>
          <w:bottom w:val="nil"/>
          <w:right w:val="nil"/>
          <w:between w:val="nil"/>
        </w:pBdr>
        <w:spacing w:before="40"/>
        <w:jc w:val="both"/>
        <w:rPr>
          <w:rFonts w:ascii="Calibri" w:eastAsia="Calibri" w:hAnsi="Calibri" w:cs="Calibri"/>
          <w:color w:val="000000"/>
          <w:sz w:val="24"/>
          <w:szCs w:val="24"/>
        </w:rPr>
      </w:pPr>
      <w:r>
        <w:rPr>
          <w:rFonts w:ascii="Calibri" w:eastAsia="Calibri" w:hAnsi="Calibri" w:cs="Calibri"/>
          <w:color w:val="000000"/>
          <w:sz w:val="24"/>
          <w:szCs w:val="24"/>
        </w:rPr>
        <w:t>To be considered for international exchange, students must:</w:t>
      </w:r>
    </w:p>
    <w:p w14:paraId="10E8E97C" w14:textId="77777777" w:rsidR="00F14928" w:rsidRDefault="00833E22">
      <w:pPr>
        <w:numPr>
          <w:ilvl w:val="1"/>
          <w:numId w:val="3"/>
        </w:numPr>
        <w:pBdr>
          <w:top w:val="nil"/>
          <w:left w:val="nil"/>
          <w:bottom w:val="nil"/>
          <w:right w:val="nil"/>
          <w:between w:val="nil"/>
        </w:pBdr>
        <w:tabs>
          <w:tab w:val="left" w:pos="1300"/>
          <w:tab w:val="left" w:pos="1301"/>
        </w:tabs>
        <w:spacing w:before="38" w:line="273" w:lineRule="auto"/>
        <w:ind w:right="-8"/>
        <w:rPr>
          <w:rFonts w:ascii="Calibri" w:eastAsia="Calibri" w:hAnsi="Calibri" w:cs="Calibri"/>
          <w:color w:val="000000"/>
          <w:sz w:val="24"/>
          <w:szCs w:val="24"/>
        </w:rPr>
      </w:pPr>
      <w:r>
        <w:rPr>
          <w:rFonts w:ascii="Calibri" w:eastAsia="Calibri" w:hAnsi="Calibri" w:cs="Calibri"/>
          <w:color w:val="000000"/>
          <w:sz w:val="24"/>
          <w:szCs w:val="24"/>
        </w:rPr>
        <w:t xml:space="preserve">Be of good academic standing </w:t>
      </w:r>
      <w:r>
        <w:rPr>
          <w:rFonts w:ascii="Calibri" w:eastAsia="Calibri" w:hAnsi="Calibri" w:cs="Calibri"/>
          <w:sz w:val="24"/>
          <w:szCs w:val="24"/>
        </w:rPr>
        <w:t xml:space="preserve">and </w:t>
      </w:r>
      <w:r>
        <w:rPr>
          <w:rFonts w:ascii="Calibri" w:eastAsia="Calibri" w:hAnsi="Calibri" w:cs="Calibri"/>
          <w:color w:val="000000"/>
          <w:sz w:val="24"/>
          <w:szCs w:val="24"/>
        </w:rPr>
        <w:t xml:space="preserve">on target to pass the first year of study with </w:t>
      </w:r>
      <w:r>
        <w:rPr>
          <w:rFonts w:ascii="Calibri" w:eastAsia="Calibri" w:hAnsi="Calibri" w:cs="Calibri"/>
          <w:sz w:val="24"/>
          <w:szCs w:val="24"/>
          <w:highlight w:val="white"/>
        </w:rPr>
        <w:t xml:space="preserve">A, B or C </w:t>
      </w:r>
      <w:r>
        <w:rPr>
          <w:rFonts w:ascii="Calibri" w:eastAsia="Calibri" w:hAnsi="Calibri" w:cs="Calibri"/>
          <w:color w:val="000000"/>
          <w:sz w:val="24"/>
          <w:szCs w:val="24"/>
        </w:rPr>
        <w:t xml:space="preserve">grades and attendance of </w:t>
      </w:r>
      <w:r>
        <w:rPr>
          <w:rFonts w:ascii="Calibri" w:eastAsia="Calibri" w:hAnsi="Calibri" w:cs="Calibri"/>
          <w:sz w:val="24"/>
          <w:szCs w:val="24"/>
          <w:highlight w:val="white"/>
        </w:rPr>
        <w:t xml:space="preserve">at least </w:t>
      </w:r>
      <w:proofErr w:type="gramStart"/>
      <w:r>
        <w:rPr>
          <w:rFonts w:ascii="Calibri" w:eastAsia="Calibri" w:hAnsi="Calibri" w:cs="Calibri"/>
          <w:sz w:val="24"/>
          <w:szCs w:val="24"/>
          <w:highlight w:val="white"/>
        </w:rPr>
        <w:t>70%</w:t>
      </w:r>
      <w:r>
        <w:rPr>
          <w:rFonts w:ascii="Calibri" w:eastAsia="Calibri" w:hAnsi="Calibri" w:cs="Calibri"/>
          <w:color w:val="000000"/>
          <w:sz w:val="24"/>
          <w:szCs w:val="24"/>
        </w:rPr>
        <w:t>;</w:t>
      </w:r>
      <w:proofErr w:type="gramEnd"/>
    </w:p>
    <w:p w14:paraId="5251E44E" w14:textId="77777777" w:rsidR="00F14928" w:rsidRDefault="00833E22">
      <w:pPr>
        <w:numPr>
          <w:ilvl w:val="1"/>
          <w:numId w:val="3"/>
        </w:numPr>
        <w:pBdr>
          <w:top w:val="nil"/>
          <w:left w:val="nil"/>
          <w:bottom w:val="nil"/>
          <w:right w:val="nil"/>
          <w:between w:val="nil"/>
        </w:pBdr>
        <w:tabs>
          <w:tab w:val="left" w:pos="1300"/>
          <w:tab w:val="left" w:pos="1301"/>
        </w:tabs>
        <w:spacing w:before="1"/>
        <w:ind w:right="-8"/>
        <w:rPr>
          <w:rFonts w:ascii="Calibri" w:eastAsia="Calibri" w:hAnsi="Calibri" w:cs="Calibri"/>
          <w:color w:val="000000"/>
          <w:sz w:val="24"/>
          <w:szCs w:val="24"/>
        </w:rPr>
      </w:pPr>
      <w:r>
        <w:rPr>
          <w:rFonts w:ascii="Calibri" w:eastAsia="Calibri" w:hAnsi="Calibri" w:cs="Calibri"/>
          <w:color w:val="000000"/>
          <w:sz w:val="24"/>
          <w:szCs w:val="24"/>
        </w:rPr>
        <w:t xml:space="preserve">Demonstrate serious academic and professional goals for their </w:t>
      </w:r>
      <w:proofErr w:type="gramStart"/>
      <w:r>
        <w:rPr>
          <w:rFonts w:ascii="Calibri" w:eastAsia="Calibri" w:hAnsi="Calibri" w:cs="Calibri"/>
          <w:color w:val="000000"/>
          <w:sz w:val="24"/>
          <w:szCs w:val="24"/>
        </w:rPr>
        <w:t>exchange;</w:t>
      </w:r>
      <w:proofErr w:type="gramEnd"/>
    </w:p>
    <w:p w14:paraId="2AB06F43" w14:textId="77777777" w:rsidR="00F14928" w:rsidRDefault="00833E22">
      <w:pPr>
        <w:numPr>
          <w:ilvl w:val="1"/>
          <w:numId w:val="3"/>
        </w:numPr>
        <w:pBdr>
          <w:top w:val="nil"/>
          <w:left w:val="nil"/>
          <w:bottom w:val="nil"/>
          <w:right w:val="nil"/>
          <w:between w:val="nil"/>
        </w:pBdr>
        <w:tabs>
          <w:tab w:val="left" w:pos="1300"/>
          <w:tab w:val="left" w:pos="1301"/>
        </w:tabs>
        <w:spacing w:before="1"/>
        <w:ind w:right="-8"/>
        <w:rPr>
          <w:rFonts w:ascii="Calibri" w:eastAsia="Calibri" w:hAnsi="Calibri" w:cs="Calibri"/>
          <w:sz w:val="24"/>
          <w:szCs w:val="24"/>
        </w:rPr>
      </w:pPr>
      <w:r>
        <w:rPr>
          <w:rFonts w:ascii="Calibri" w:eastAsia="Calibri" w:hAnsi="Calibri" w:cs="Calibri"/>
          <w:sz w:val="24"/>
          <w:szCs w:val="24"/>
        </w:rPr>
        <w:lastRenderedPageBreak/>
        <w:t xml:space="preserve">Be engaged in their studies, active participation in the Hope </w:t>
      </w:r>
      <w:proofErr w:type="gramStart"/>
      <w:r>
        <w:rPr>
          <w:rFonts w:ascii="Calibri" w:eastAsia="Calibri" w:hAnsi="Calibri" w:cs="Calibri"/>
          <w:sz w:val="24"/>
          <w:szCs w:val="24"/>
        </w:rPr>
        <w:t>community;</w:t>
      </w:r>
      <w:proofErr w:type="gramEnd"/>
    </w:p>
    <w:p w14:paraId="4DA91888" w14:textId="77777777" w:rsidR="00F14928" w:rsidRDefault="00833E22">
      <w:pPr>
        <w:numPr>
          <w:ilvl w:val="1"/>
          <w:numId w:val="3"/>
        </w:numPr>
        <w:pBdr>
          <w:top w:val="nil"/>
          <w:left w:val="nil"/>
          <w:bottom w:val="nil"/>
          <w:right w:val="nil"/>
          <w:between w:val="nil"/>
        </w:pBdr>
        <w:tabs>
          <w:tab w:val="left" w:pos="1300"/>
          <w:tab w:val="left" w:pos="1301"/>
        </w:tabs>
        <w:spacing w:before="1"/>
        <w:ind w:right="-8"/>
        <w:rPr>
          <w:rFonts w:ascii="Calibri" w:eastAsia="Calibri" w:hAnsi="Calibri" w:cs="Calibri"/>
          <w:color w:val="000000"/>
          <w:sz w:val="24"/>
          <w:szCs w:val="24"/>
        </w:rPr>
      </w:pPr>
      <w:r>
        <w:rPr>
          <w:rFonts w:ascii="Calibri" w:eastAsia="Calibri" w:hAnsi="Calibri" w:cs="Calibri"/>
          <w:color w:val="000000"/>
          <w:sz w:val="24"/>
          <w:szCs w:val="24"/>
        </w:rPr>
        <w:t>Be prepared to abide by the rules and regulations of Liverpool Hope University and the host University.</w:t>
      </w:r>
    </w:p>
    <w:p w14:paraId="6B1F0646" w14:textId="77777777" w:rsidR="00F14928" w:rsidRDefault="00833E22">
      <w:pPr>
        <w:pBdr>
          <w:top w:val="nil"/>
          <w:left w:val="nil"/>
          <w:bottom w:val="nil"/>
          <w:right w:val="nil"/>
          <w:between w:val="nil"/>
        </w:pBdr>
        <w:spacing w:before="127" w:line="276" w:lineRule="auto"/>
        <w:ind w:right="-8"/>
        <w:jc w:val="both"/>
        <w:rPr>
          <w:rFonts w:ascii="Calibri" w:eastAsia="Calibri" w:hAnsi="Calibri" w:cs="Calibri"/>
          <w:sz w:val="24"/>
          <w:szCs w:val="24"/>
        </w:rPr>
      </w:pPr>
      <w:r>
        <w:rPr>
          <w:rFonts w:ascii="Calibri" w:eastAsia="Calibri" w:hAnsi="Calibri" w:cs="Calibri"/>
          <w:color w:val="000000"/>
          <w:sz w:val="24"/>
          <w:szCs w:val="24"/>
        </w:rPr>
        <w:t xml:space="preserve">If the student </w:t>
      </w:r>
      <w:proofErr w:type="gramStart"/>
      <w:r>
        <w:rPr>
          <w:rFonts w:ascii="Calibri" w:eastAsia="Calibri" w:hAnsi="Calibri" w:cs="Calibri"/>
          <w:color w:val="000000"/>
          <w:sz w:val="24"/>
          <w:szCs w:val="24"/>
        </w:rPr>
        <w:t>fails</w:t>
      </w:r>
      <w:proofErr w:type="gramEnd"/>
      <w:r>
        <w:rPr>
          <w:rFonts w:ascii="Calibri" w:eastAsia="Calibri" w:hAnsi="Calibri" w:cs="Calibri"/>
          <w:color w:val="000000"/>
          <w:sz w:val="24"/>
          <w:szCs w:val="24"/>
        </w:rPr>
        <w:t xml:space="preserve"> the first year of study or does not meet the criteria above he/she will be withdrawn from the exchange programme. The </w:t>
      </w:r>
      <w:r>
        <w:rPr>
          <w:rFonts w:ascii="Calibri" w:eastAsia="Calibri" w:hAnsi="Calibri" w:cs="Calibri"/>
          <w:sz w:val="24"/>
          <w:szCs w:val="24"/>
        </w:rPr>
        <w:t>Associate Dean (International)</w:t>
      </w:r>
      <w:r>
        <w:rPr>
          <w:rFonts w:ascii="Calibri" w:eastAsia="Calibri" w:hAnsi="Calibri" w:cs="Calibri"/>
          <w:color w:val="000000"/>
          <w:sz w:val="24"/>
          <w:szCs w:val="24"/>
        </w:rPr>
        <w:t xml:space="preserve"> is responsible for confirming the student’s marks </w:t>
      </w:r>
      <w:r>
        <w:rPr>
          <w:rFonts w:ascii="Calibri" w:eastAsia="Calibri" w:hAnsi="Calibri" w:cs="Calibri"/>
          <w:sz w:val="24"/>
          <w:szCs w:val="24"/>
        </w:rPr>
        <w:t xml:space="preserve">and eligibility criteria </w:t>
      </w:r>
      <w:r>
        <w:rPr>
          <w:rFonts w:ascii="Calibri" w:eastAsia="Calibri" w:hAnsi="Calibri" w:cs="Calibri"/>
          <w:color w:val="000000"/>
          <w:sz w:val="24"/>
          <w:szCs w:val="24"/>
        </w:rPr>
        <w:t xml:space="preserve">before the student’s exchange commences. </w:t>
      </w:r>
      <w:r>
        <w:rPr>
          <w:rFonts w:ascii="Calibri" w:eastAsia="Calibri" w:hAnsi="Calibri" w:cs="Calibri"/>
          <w:sz w:val="24"/>
          <w:szCs w:val="24"/>
        </w:rPr>
        <w:t>The student’s final published results are usually not available before the due date for the application</w:t>
      </w:r>
      <w:r>
        <w:t xml:space="preserve"> </w:t>
      </w:r>
      <w:r>
        <w:rPr>
          <w:rFonts w:ascii="Calibri" w:eastAsia="Calibri" w:hAnsi="Calibri" w:cs="Calibri"/>
          <w:sz w:val="24"/>
          <w:szCs w:val="24"/>
        </w:rPr>
        <w:t xml:space="preserve">so provisional marks are sent to the host institution and confirmed once the </w:t>
      </w:r>
      <w:proofErr w:type="gramStart"/>
      <w:r>
        <w:rPr>
          <w:rFonts w:ascii="Calibri" w:eastAsia="Calibri" w:hAnsi="Calibri" w:cs="Calibri"/>
          <w:sz w:val="24"/>
          <w:szCs w:val="24"/>
        </w:rPr>
        <w:t>final results</w:t>
      </w:r>
      <w:proofErr w:type="gramEnd"/>
      <w:r>
        <w:rPr>
          <w:rFonts w:ascii="Calibri" w:eastAsia="Calibri" w:hAnsi="Calibri" w:cs="Calibri"/>
          <w:sz w:val="24"/>
          <w:szCs w:val="24"/>
        </w:rPr>
        <w:t xml:space="preserve"> have been released.</w:t>
      </w:r>
    </w:p>
    <w:p w14:paraId="2040A8B6" w14:textId="77777777" w:rsidR="00F14928" w:rsidRDefault="00F14928">
      <w:pPr>
        <w:pBdr>
          <w:top w:val="nil"/>
          <w:left w:val="nil"/>
          <w:bottom w:val="nil"/>
          <w:right w:val="nil"/>
          <w:between w:val="nil"/>
        </w:pBdr>
        <w:spacing w:before="2"/>
        <w:rPr>
          <w:rFonts w:ascii="Calibri" w:eastAsia="Calibri" w:hAnsi="Calibri" w:cs="Calibri"/>
          <w:color w:val="000000"/>
          <w:sz w:val="24"/>
          <w:szCs w:val="24"/>
        </w:rPr>
      </w:pPr>
    </w:p>
    <w:p w14:paraId="6B951C91" w14:textId="77777777" w:rsidR="00F14928" w:rsidRDefault="00833E22">
      <w:pPr>
        <w:pStyle w:val="Heading1"/>
        <w:numPr>
          <w:ilvl w:val="0"/>
          <w:numId w:val="3"/>
        </w:numPr>
        <w:tabs>
          <w:tab w:val="left" w:pos="426"/>
        </w:tabs>
        <w:ind w:left="628" w:hanging="628"/>
        <w:rPr>
          <w:rFonts w:ascii="Calibri" w:eastAsia="Calibri" w:hAnsi="Calibri" w:cs="Calibri"/>
          <w:sz w:val="24"/>
          <w:szCs w:val="24"/>
        </w:rPr>
      </w:pPr>
      <w:r>
        <w:rPr>
          <w:rFonts w:ascii="Calibri" w:eastAsia="Calibri" w:hAnsi="Calibri" w:cs="Calibri"/>
          <w:sz w:val="24"/>
          <w:szCs w:val="24"/>
        </w:rPr>
        <w:t>Personal qualities</w:t>
      </w:r>
    </w:p>
    <w:p w14:paraId="5275C755" w14:textId="77777777" w:rsidR="00F14928" w:rsidRDefault="00833E22">
      <w:pPr>
        <w:pBdr>
          <w:top w:val="nil"/>
          <w:left w:val="nil"/>
          <w:bottom w:val="nil"/>
          <w:right w:val="nil"/>
          <w:between w:val="nil"/>
        </w:pBdr>
        <w:spacing w:before="40" w:line="278"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The University expects its international exchange students to act as ambassadors of the University and therefore expects students to be able to demonstrate:</w:t>
      </w:r>
    </w:p>
    <w:p w14:paraId="0B6CEE02" w14:textId="77777777" w:rsidR="00F14928" w:rsidRDefault="00833E22">
      <w:pPr>
        <w:numPr>
          <w:ilvl w:val="1"/>
          <w:numId w:val="3"/>
        </w:numPr>
        <w:pBdr>
          <w:top w:val="nil"/>
          <w:left w:val="nil"/>
          <w:bottom w:val="nil"/>
          <w:right w:val="nil"/>
          <w:between w:val="nil"/>
        </w:pBdr>
        <w:tabs>
          <w:tab w:val="left" w:pos="1300"/>
          <w:tab w:val="left" w:pos="1301"/>
        </w:tabs>
        <w:spacing w:line="265" w:lineRule="auto"/>
        <w:rPr>
          <w:rFonts w:ascii="Calibri" w:eastAsia="Calibri" w:hAnsi="Calibri" w:cs="Calibri"/>
          <w:color w:val="000000"/>
          <w:sz w:val="24"/>
          <w:szCs w:val="24"/>
        </w:rPr>
      </w:pPr>
      <w:proofErr w:type="gramStart"/>
      <w:r>
        <w:rPr>
          <w:rFonts w:ascii="Calibri" w:eastAsia="Calibri" w:hAnsi="Calibri" w:cs="Calibri"/>
          <w:color w:val="000000"/>
          <w:sz w:val="24"/>
          <w:szCs w:val="24"/>
        </w:rPr>
        <w:t>Maturity;</w:t>
      </w:r>
      <w:proofErr w:type="gramEnd"/>
    </w:p>
    <w:p w14:paraId="6CF38C4E" w14:textId="77777777" w:rsidR="00F14928" w:rsidRDefault="00833E22">
      <w:pPr>
        <w:numPr>
          <w:ilvl w:val="1"/>
          <w:numId w:val="3"/>
        </w:numPr>
        <w:pBdr>
          <w:top w:val="nil"/>
          <w:left w:val="nil"/>
          <w:bottom w:val="nil"/>
          <w:right w:val="nil"/>
          <w:between w:val="nil"/>
        </w:pBdr>
        <w:tabs>
          <w:tab w:val="left" w:pos="1300"/>
          <w:tab w:val="left" w:pos="1301"/>
        </w:tabs>
        <w:spacing w:before="35"/>
        <w:rPr>
          <w:rFonts w:ascii="Calibri" w:eastAsia="Calibri" w:hAnsi="Calibri" w:cs="Calibri"/>
          <w:color w:val="000000"/>
          <w:sz w:val="24"/>
          <w:szCs w:val="24"/>
        </w:rPr>
      </w:pPr>
      <w:r>
        <w:rPr>
          <w:rFonts w:ascii="Calibri" w:eastAsia="Calibri" w:hAnsi="Calibri" w:cs="Calibri"/>
          <w:color w:val="000000"/>
          <w:sz w:val="24"/>
          <w:szCs w:val="24"/>
        </w:rPr>
        <w:t xml:space="preserve">An ability to exhibit appropriate behaviour in a variety of </w:t>
      </w:r>
      <w:proofErr w:type="gramStart"/>
      <w:r>
        <w:rPr>
          <w:rFonts w:ascii="Calibri" w:eastAsia="Calibri" w:hAnsi="Calibri" w:cs="Calibri"/>
          <w:color w:val="000000"/>
          <w:sz w:val="24"/>
          <w:szCs w:val="24"/>
        </w:rPr>
        <w:t>situations;</w:t>
      </w:r>
      <w:proofErr w:type="gramEnd"/>
    </w:p>
    <w:p w14:paraId="565A7469" w14:textId="77777777" w:rsidR="00F14928" w:rsidRDefault="00833E22">
      <w:pPr>
        <w:numPr>
          <w:ilvl w:val="1"/>
          <w:numId w:val="3"/>
        </w:numPr>
        <w:pBdr>
          <w:top w:val="nil"/>
          <w:left w:val="nil"/>
          <w:bottom w:val="nil"/>
          <w:right w:val="nil"/>
          <w:between w:val="nil"/>
        </w:pBdr>
        <w:tabs>
          <w:tab w:val="left" w:pos="1300"/>
          <w:tab w:val="left" w:pos="1301"/>
        </w:tabs>
        <w:spacing w:before="37"/>
        <w:rPr>
          <w:rFonts w:ascii="Calibri" w:eastAsia="Calibri" w:hAnsi="Calibri" w:cs="Calibri"/>
          <w:color w:val="000000"/>
          <w:sz w:val="24"/>
          <w:szCs w:val="24"/>
        </w:rPr>
      </w:pPr>
      <w:r>
        <w:rPr>
          <w:rFonts w:ascii="Calibri" w:eastAsia="Calibri" w:hAnsi="Calibri" w:cs="Calibri"/>
          <w:color w:val="000000"/>
          <w:sz w:val="24"/>
          <w:szCs w:val="24"/>
        </w:rPr>
        <w:t xml:space="preserve">Sensitivity to different social and cultural </w:t>
      </w:r>
      <w:proofErr w:type="gramStart"/>
      <w:r>
        <w:rPr>
          <w:rFonts w:ascii="Calibri" w:eastAsia="Calibri" w:hAnsi="Calibri" w:cs="Calibri"/>
          <w:color w:val="000000"/>
          <w:sz w:val="24"/>
          <w:szCs w:val="24"/>
        </w:rPr>
        <w:t>issues;</w:t>
      </w:r>
      <w:proofErr w:type="gramEnd"/>
    </w:p>
    <w:p w14:paraId="6730C585" w14:textId="77777777" w:rsidR="00F14928" w:rsidRDefault="00833E22">
      <w:pPr>
        <w:numPr>
          <w:ilvl w:val="1"/>
          <w:numId w:val="3"/>
        </w:numPr>
        <w:pBdr>
          <w:top w:val="nil"/>
          <w:left w:val="nil"/>
          <w:bottom w:val="nil"/>
          <w:right w:val="nil"/>
          <w:between w:val="nil"/>
        </w:pBdr>
        <w:tabs>
          <w:tab w:val="left" w:pos="1300"/>
          <w:tab w:val="left" w:pos="1301"/>
        </w:tabs>
        <w:spacing w:before="36"/>
        <w:rPr>
          <w:rFonts w:ascii="Calibri" w:eastAsia="Calibri" w:hAnsi="Calibri" w:cs="Calibri"/>
          <w:color w:val="000000"/>
          <w:sz w:val="24"/>
          <w:szCs w:val="24"/>
        </w:rPr>
      </w:pPr>
      <w:r>
        <w:rPr>
          <w:rFonts w:ascii="Calibri" w:eastAsia="Calibri" w:hAnsi="Calibri" w:cs="Calibri"/>
          <w:color w:val="000000"/>
          <w:sz w:val="24"/>
          <w:szCs w:val="24"/>
        </w:rPr>
        <w:t xml:space="preserve">Flexibility to adjust to different cultures, lifestyles and living </w:t>
      </w:r>
      <w:proofErr w:type="gramStart"/>
      <w:r>
        <w:rPr>
          <w:rFonts w:ascii="Calibri" w:eastAsia="Calibri" w:hAnsi="Calibri" w:cs="Calibri"/>
          <w:color w:val="000000"/>
          <w:sz w:val="24"/>
          <w:szCs w:val="24"/>
        </w:rPr>
        <w:t>conditions;</w:t>
      </w:r>
      <w:proofErr w:type="gramEnd"/>
    </w:p>
    <w:p w14:paraId="5516764D" w14:textId="77777777" w:rsidR="00F14928" w:rsidRDefault="00833E22">
      <w:pPr>
        <w:numPr>
          <w:ilvl w:val="1"/>
          <w:numId w:val="3"/>
        </w:numPr>
        <w:pBdr>
          <w:top w:val="nil"/>
          <w:left w:val="nil"/>
          <w:bottom w:val="nil"/>
          <w:right w:val="nil"/>
          <w:between w:val="nil"/>
        </w:pBdr>
        <w:tabs>
          <w:tab w:val="left" w:pos="1300"/>
          <w:tab w:val="left" w:pos="1301"/>
        </w:tabs>
        <w:spacing w:before="36"/>
        <w:rPr>
          <w:rFonts w:ascii="Calibri" w:eastAsia="Calibri" w:hAnsi="Calibri" w:cs="Calibri"/>
          <w:color w:val="000000"/>
          <w:sz w:val="24"/>
          <w:szCs w:val="24"/>
        </w:rPr>
      </w:pPr>
      <w:r>
        <w:rPr>
          <w:rFonts w:ascii="Calibri" w:eastAsia="Calibri" w:hAnsi="Calibri" w:cs="Calibri"/>
          <w:color w:val="000000"/>
          <w:sz w:val="24"/>
          <w:szCs w:val="24"/>
        </w:rPr>
        <w:t xml:space="preserve">An ability to cope with overseas study and to maintain a high academic </w:t>
      </w:r>
      <w:proofErr w:type="gramStart"/>
      <w:r>
        <w:rPr>
          <w:rFonts w:ascii="Calibri" w:eastAsia="Calibri" w:hAnsi="Calibri" w:cs="Calibri"/>
          <w:color w:val="000000"/>
          <w:sz w:val="24"/>
          <w:szCs w:val="24"/>
        </w:rPr>
        <w:t>standard;</w:t>
      </w:r>
      <w:proofErr w:type="gramEnd"/>
    </w:p>
    <w:p w14:paraId="59C552E5" w14:textId="77777777" w:rsidR="00F14928" w:rsidRDefault="00833E22">
      <w:pPr>
        <w:numPr>
          <w:ilvl w:val="1"/>
          <w:numId w:val="3"/>
        </w:numPr>
        <w:pBdr>
          <w:top w:val="nil"/>
          <w:left w:val="nil"/>
          <w:bottom w:val="nil"/>
          <w:right w:val="nil"/>
          <w:between w:val="nil"/>
        </w:pBdr>
        <w:tabs>
          <w:tab w:val="left" w:pos="1300"/>
          <w:tab w:val="left" w:pos="1301"/>
        </w:tabs>
        <w:spacing w:before="37" w:line="271" w:lineRule="auto"/>
        <w:ind w:right="218"/>
        <w:rPr>
          <w:rFonts w:ascii="Calibri" w:eastAsia="Calibri" w:hAnsi="Calibri" w:cs="Calibri"/>
          <w:color w:val="000000"/>
          <w:sz w:val="24"/>
          <w:szCs w:val="24"/>
        </w:rPr>
      </w:pPr>
      <w:r>
        <w:rPr>
          <w:rFonts w:ascii="Calibri" w:eastAsia="Calibri" w:hAnsi="Calibri" w:cs="Calibri"/>
          <w:color w:val="000000"/>
          <w:sz w:val="24"/>
          <w:szCs w:val="24"/>
        </w:rPr>
        <w:t>The willingness and capacity to act as an ambassador of Liverpool Hope University.</w:t>
      </w:r>
    </w:p>
    <w:p w14:paraId="0209FCC1" w14:textId="77777777" w:rsidR="00F14928" w:rsidRDefault="00833E22">
      <w:pPr>
        <w:pBdr>
          <w:top w:val="nil"/>
          <w:left w:val="nil"/>
          <w:bottom w:val="nil"/>
          <w:right w:val="nil"/>
          <w:between w:val="nil"/>
        </w:pBdr>
        <w:spacing w:before="8"/>
        <w:rPr>
          <w:rFonts w:ascii="Calibri" w:eastAsia="Calibri" w:hAnsi="Calibri" w:cs="Calibri"/>
          <w:sz w:val="24"/>
          <w:szCs w:val="24"/>
          <w:highlight w:val="white"/>
        </w:rPr>
      </w:pPr>
      <w:r>
        <w:rPr>
          <w:rFonts w:ascii="Calibri" w:eastAsia="Calibri" w:hAnsi="Calibri" w:cs="Calibri"/>
          <w:sz w:val="24"/>
          <w:szCs w:val="24"/>
        </w:rPr>
        <w:t xml:space="preserve">Please </w:t>
      </w:r>
      <w:proofErr w:type="gramStart"/>
      <w:r>
        <w:rPr>
          <w:rFonts w:ascii="Calibri" w:eastAsia="Calibri" w:hAnsi="Calibri" w:cs="Calibri"/>
          <w:sz w:val="24"/>
          <w:szCs w:val="24"/>
        </w:rPr>
        <w:t>note:</w:t>
      </w:r>
      <w:proofErr w:type="gramEnd"/>
      <w:r>
        <w:rPr>
          <w:rFonts w:ascii="Calibri" w:eastAsia="Calibri" w:hAnsi="Calibri" w:cs="Calibri"/>
          <w:sz w:val="24"/>
          <w:szCs w:val="24"/>
        </w:rPr>
        <w:t xml:space="preserve"> </w:t>
      </w:r>
      <w:r>
        <w:rPr>
          <w:rFonts w:ascii="Calibri" w:eastAsia="Calibri" w:hAnsi="Calibri" w:cs="Calibri"/>
          <w:sz w:val="24"/>
          <w:szCs w:val="24"/>
          <w:highlight w:val="white"/>
        </w:rPr>
        <w:t>students whose behaviour has been considered by the Proctor, or a discipline panel, will not normally be approved for the programme.</w:t>
      </w:r>
    </w:p>
    <w:p w14:paraId="54321842" w14:textId="77777777" w:rsidR="00F14928" w:rsidRDefault="00F14928">
      <w:pPr>
        <w:pBdr>
          <w:top w:val="nil"/>
          <w:left w:val="nil"/>
          <w:bottom w:val="nil"/>
          <w:right w:val="nil"/>
          <w:between w:val="nil"/>
        </w:pBdr>
        <w:spacing w:before="8"/>
        <w:rPr>
          <w:rFonts w:ascii="Roboto" w:eastAsia="Roboto" w:hAnsi="Roboto" w:cs="Roboto"/>
          <w:color w:val="3C4043"/>
          <w:sz w:val="21"/>
          <w:szCs w:val="21"/>
          <w:highlight w:val="white"/>
        </w:rPr>
      </w:pPr>
    </w:p>
    <w:p w14:paraId="20D972E6" w14:textId="77777777" w:rsidR="00F14928" w:rsidRDefault="00833E22">
      <w:pPr>
        <w:pStyle w:val="Heading1"/>
        <w:numPr>
          <w:ilvl w:val="0"/>
          <w:numId w:val="3"/>
        </w:numPr>
        <w:tabs>
          <w:tab w:val="left" w:pos="426"/>
        </w:tabs>
        <w:ind w:left="554" w:hanging="554"/>
        <w:jc w:val="both"/>
        <w:rPr>
          <w:rFonts w:ascii="Calibri" w:eastAsia="Calibri" w:hAnsi="Calibri" w:cs="Calibri"/>
          <w:sz w:val="24"/>
          <w:szCs w:val="24"/>
        </w:rPr>
      </w:pPr>
      <w:r>
        <w:rPr>
          <w:rFonts w:ascii="Calibri" w:eastAsia="Calibri" w:hAnsi="Calibri" w:cs="Calibri"/>
          <w:sz w:val="24"/>
          <w:szCs w:val="24"/>
        </w:rPr>
        <w:t xml:space="preserve">Financial requirements </w:t>
      </w:r>
    </w:p>
    <w:p w14:paraId="5119A0A5" w14:textId="77777777" w:rsidR="00F14928" w:rsidRDefault="00833E22">
      <w:pPr>
        <w:pBdr>
          <w:top w:val="nil"/>
          <w:left w:val="nil"/>
          <w:bottom w:val="nil"/>
          <w:right w:val="nil"/>
          <w:between w:val="nil"/>
        </w:pBdr>
        <w:spacing w:before="40"/>
        <w:jc w:val="both"/>
        <w:rPr>
          <w:rFonts w:ascii="Calibri" w:eastAsia="Calibri" w:hAnsi="Calibri" w:cs="Calibri"/>
          <w:color w:val="000000"/>
          <w:sz w:val="24"/>
          <w:szCs w:val="24"/>
        </w:rPr>
      </w:pPr>
      <w:r>
        <w:rPr>
          <w:rFonts w:ascii="Calibri" w:eastAsia="Calibri" w:hAnsi="Calibri" w:cs="Calibri"/>
          <w:color w:val="3C4043"/>
          <w:sz w:val="24"/>
          <w:szCs w:val="24"/>
          <w:highlight w:val="white"/>
        </w:rPr>
        <w:t xml:space="preserve">Students should have no outstanding debt to the University at the time of application or departure and </w:t>
      </w:r>
      <w:r>
        <w:rPr>
          <w:rFonts w:ascii="Calibri" w:eastAsia="Calibri" w:hAnsi="Calibri" w:cs="Calibri"/>
          <w:color w:val="000000"/>
          <w:sz w:val="24"/>
          <w:szCs w:val="24"/>
        </w:rPr>
        <w:t xml:space="preserve">should have the ability to meet all financial requirements as required by the programme. These </w:t>
      </w:r>
      <w:r>
        <w:rPr>
          <w:rFonts w:ascii="Calibri" w:eastAsia="Calibri" w:hAnsi="Calibri" w:cs="Calibri"/>
          <w:sz w:val="24"/>
          <w:szCs w:val="24"/>
        </w:rPr>
        <w:t>include</w:t>
      </w:r>
      <w:r>
        <w:rPr>
          <w:rFonts w:ascii="Calibri" w:eastAsia="Calibri" w:hAnsi="Calibri" w:cs="Calibri"/>
          <w:color w:val="000000"/>
          <w:sz w:val="24"/>
          <w:szCs w:val="24"/>
        </w:rPr>
        <w:t>:</w:t>
      </w:r>
    </w:p>
    <w:p w14:paraId="5F34B188" w14:textId="77777777" w:rsidR="00F14928" w:rsidRDefault="00833E22">
      <w:pPr>
        <w:numPr>
          <w:ilvl w:val="1"/>
          <w:numId w:val="3"/>
        </w:numPr>
        <w:pBdr>
          <w:top w:val="nil"/>
          <w:left w:val="nil"/>
          <w:bottom w:val="nil"/>
          <w:right w:val="nil"/>
          <w:between w:val="nil"/>
        </w:pBdr>
        <w:tabs>
          <w:tab w:val="left" w:pos="993"/>
        </w:tabs>
        <w:spacing w:before="37"/>
        <w:ind w:left="993" w:firstLine="0"/>
        <w:rPr>
          <w:rFonts w:ascii="Calibri" w:eastAsia="Calibri" w:hAnsi="Calibri" w:cs="Calibri"/>
          <w:color w:val="000000"/>
          <w:sz w:val="24"/>
          <w:szCs w:val="24"/>
        </w:rPr>
      </w:pPr>
      <w:r>
        <w:rPr>
          <w:rFonts w:ascii="Calibri" w:eastAsia="Calibri" w:hAnsi="Calibri" w:cs="Calibri"/>
          <w:color w:val="000000"/>
          <w:sz w:val="24"/>
          <w:szCs w:val="24"/>
        </w:rPr>
        <w:t xml:space="preserve">Travel </w:t>
      </w:r>
      <w:proofErr w:type="gramStart"/>
      <w:r>
        <w:rPr>
          <w:rFonts w:ascii="Calibri" w:eastAsia="Calibri" w:hAnsi="Calibri" w:cs="Calibri"/>
          <w:color w:val="000000"/>
          <w:sz w:val="24"/>
          <w:szCs w:val="24"/>
        </w:rPr>
        <w:t>expenses;</w:t>
      </w:r>
      <w:proofErr w:type="gramEnd"/>
    </w:p>
    <w:p w14:paraId="038B9536" w14:textId="77777777" w:rsidR="00F14928" w:rsidRDefault="00833E22">
      <w:pPr>
        <w:numPr>
          <w:ilvl w:val="1"/>
          <w:numId w:val="3"/>
        </w:numPr>
        <w:pBdr>
          <w:top w:val="nil"/>
          <w:left w:val="nil"/>
          <w:bottom w:val="nil"/>
          <w:right w:val="nil"/>
          <w:between w:val="nil"/>
        </w:pBdr>
        <w:tabs>
          <w:tab w:val="left" w:pos="1418"/>
        </w:tabs>
        <w:spacing w:before="36"/>
        <w:ind w:left="993" w:firstLine="0"/>
        <w:rPr>
          <w:rFonts w:ascii="Calibri" w:eastAsia="Calibri" w:hAnsi="Calibri" w:cs="Calibri"/>
          <w:color w:val="000000"/>
          <w:sz w:val="24"/>
          <w:szCs w:val="24"/>
        </w:rPr>
      </w:pPr>
      <w:r>
        <w:rPr>
          <w:rFonts w:ascii="Calibri" w:eastAsia="Calibri" w:hAnsi="Calibri" w:cs="Calibri"/>
          <w:color w:val="000000"/>
          <w:sz w:val="24"/>
          <w:szCs w:val="24"/>
        </w:rPr>
        <w:t xml:space="preserve">Accommodation </w:t>
      </w:r>
      <w:proofErr w:type="gramStart"/>
      <w:r>
        <w:rPr>
          <w:rFonts w:ascii="Calibri" w:eastAsia="Calibri" w:hAnsi="Calibri" w:cs="Calibri"/>
          <w:color w:val="000000"/>
          <w:sz w:val="24"/>
          <w:szCs w:val="24"/>
        </w:rPr>
        <w:t>costs;</w:t>
      </w:r>
      <w:proofErr w:type="gramEnd"/>
    </w:p>
    <w:p w14:paraId="1CE7F430" w14:textId="77777777" w:rsidR="00F14928" w:rsidRDefault="00833E22">
      <w:pPr>
        <w:numPr>
          <w:ilvl w:val="1"/>
          <w:numId w:val="3"/>
        </w:numPr>
        <w:pBdr>
          <w:top w:val="nil"/>
          <w:left w:val="nil"/>
          <w:bottom w:val="nil"/>
          <w:right w:val="nil"/>
          <w:between w:val="nil"/>
        </w:pBdr>
        <w:tabs>
          <w:tab w:val="left" w:pos="1418"/>
        </w:tabs>
        <w:spacing w:before="37"/>
        <w:ind w:left="993" w:firstLine="0"/>
        <w:rPr>
          <w:rFonts w:ascii="Calibri" w:eastAsia="Calibri" w:hAnsi="Calibri" w:cs="Calibri"/>
          <w:color w:val="000000"/>
          <w:sz w:val="24"/>
          <w:szCs w:val="24"/>
        </w:rPr>
      </w:pPr>
      <w:r>
        <w:rPr>
          <w:rFonts w:ascii="Calibri" w:eastAsia="Calibri" w:hAnsi="Calibri" w:cs="Calibri"/>
          <w:color w:val="000000"/>
          <w:sz w:val="24"/>
          <w:szCs w:val="24"/>
        </w:rPr>
        <w:t xml:space="preserve">Living </w:t>
      </w:r>
      <w:proofErr w:type="gramStart"/>
      <w:r>
        <w:rPr>
          <w:rFonts w:ascii="Calibri" w:eastAsia="Calibri" w:hAnsi="Calibri" w:cs="Calibri"/>
          <w:color w:val="000000"/>
          <w:sz w:val="24"/>
          <w:szCs w:val="24"/>
        </w:rPr>
        <w:t>expenses;</w:t>
      </w:r>
      <w:proofErr w:type="gramEnd"/>
    </w:p>
    <w:p w14:paraId="098F986D" w14:textId="77777777" w:rsidR="00F14928" w:rsidRDefault="00833E22">
      <w:pPr>
        <w:numPr>
          <w:ilvl w:val="1"/>
          <w:numId w:val="3"/>
        </w:numPr>
        <w:pBdr>
          <w:top w:val="nil"/>
          <w:left w:val="nil"/>
          <w:bottom w:val="nil"/>
          <w:right w:val="nil"/>
          <w:between w:val="nil"/>
        </w:pBdr>
        <w:tabs>
          <w:tab w:val="left" w:pos="1418"/>
        </w:tabs>
        <w:spacing w:before="36"/>
        <w:ind w:left="993" w:firstLine="0"/>
        <w:rPr>
          <w:rFonts w:ascii="Calibri" w:eastAsia="Calibri" w:hAnsi="Calibri" w:cs="Calibri"/>
          <w:color w:val="000000"/>
          <w:sz w:val="24"/>
          <w:szCs w:val="24"/>
        </w:rPr>
      </w:pPr>
      <w:r>
        <w:rPr>
          <w:rFonts w:ascii="Calibri" w:eastAsia="Calibri" w:hAnsi="Calibri" w:cs="Calibri"/>
          <w:color w:val="000000"/>
          <w:sz w:val="24"/>
          <w:szCs w:val="24"/>
        </w:rPr>
        <w:t>Any course costs, such as field trips.</w:t>
      </w:r>
    </w:p>
    <w:p w14:paraId="64D74FE8" w14:textId="77777777" w:rsidR="00F14928" w:rsidRDefault="00F14928">
      <w:pPr>
        <w:pBdr>
          <w:top w:val="nil"/>
          <w:left w:val="nil"/>
          <w:bottom w:val="nil"/>
          <w:right w:val="nil"/>
          <w:between w:val="nil"/>
        </w:pBdr>
        <w:spacing w:before="6"/>
        <w:rPr>
          <w:rFonts w:ascii="Calibri" w:eastAsia="Calibri" w:hAnsi="Calibri" w:cs="Calibri"/>
          <w:color w:val="000000"/>
          <w:sz w:val="24"/>
          <w:szCs w:val="24"/>
        </w:rPr>
      </w:pPr>
    </w:p>
    <w:p w14:paraId="33216DF8" w14:textId="4F9E9F07" w:rsidR="00F14928" w:rsidRDefault="00833E22">
      <w:pPr>
        <w:pBdr>
          <w:top w:val="nil"/>
          <w:left w:val="nil"/>
          <w:bottom w:val="nil"/>
          <w:right w:val="nil"/>
          <w:between w:val="nil"/>
        </w:pBdr>
        <w:spacing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Postgraduate taught and postgraduate research students must meet similar </w:t>
      </w:r>
      <w:r w:rsidR="008B4B7B">
        <w:rPr>
          <w:rFonts w:ascii="Calibri" w:eastAsia="Calibri" w:hAnsi="Calibri" w:cs="Calibri"/>
          <w:color w:val="000000"/>
          <w:sz w:val="24"/>
          <w:szCs w:val="24"/>
        </w:rPr>
        <w:t>criteria and</w:t>
      </w:r>
      <w:r>
        <w:rPr>
          <w:rFonts w:ascii="Calibri" w:eastAsia="Calibri" w:hAnsi="Calibri" w:cs="Calibri"/>
          <w:color w:val="000000"/>
          <w:sz w:val="24"/>
          <w:szCs w:val="24"/>
        </w:rPr>
        <w:t xml:space="preserve"> be achieving a good pass / on progress with their programme.</w:t>
      </w:r>
    </w:p>
    <w:p w14:paraId="24849225" w14:textId="77777777" w:rsidR="00F14928" w:rsidRDefault="00F14928">
      <w:pPr>
        <w:pBdr>
          <w:top w:val="nil"/>
          <w:left w:val="nil"/>
          <w:bottom w:val="nil"/>
          <w:right w:val="nil"/>
          <w:between w:val="nil"/>
        </w:pBdr>
        <w:spacing w:before="2"/>
        <w:rPr>
          <w:rFonts w:ascii="Calibri" w:eastAsia="Calibri" w:hAnsi="Calibri" w:cs="Calibri"/>
          <w:color w:val="000000"/>
          <w:sz w:val="24"/>
          <w:szCs w:val="24"/>
        </w:rPr>
      </w:pPr>
    </w:p>
    <w:p w14:paraId="0CE7611F" w14:textId="77777777" w:rsidR="00F14928" w:rsidRDefault="00833E22">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Students will be expected to make their application before:</w:t>
      </w:r>
    </w:p>
    <w:p w14:paraId="2385A746" w14:textId="77777777" w:rsidR="00F14928" w:rsidRDefault="00833E22">
      <w:pPr>
        <w:numPr>
          <w:ilvl w:val="0"/>
          <w:numId w:val="2"/>
        </w:numPr>
        <w:pBdr>
          <w:top w:val="nil"/>
          <w:left w:val="nil"/>
          <w:bottom w:val="nil"/>
          <w:right w:val="nil"/>
          <w:between w:val="nil"/>
        </w:pBdr>
        <w:tabs>
          <w:tab w:val="left" w:pos="1073"/>
        </w:tabs>
        <w:spacing w:before="40" w:line="273" w:lineRule="auto"/>
        <w:ind w:left="1418" w:right="-8" w:hanging="425"/>
        <w:jc w:val="both"/>
        <w:rPr>
          <w:rFonts w:ascii="Calibri" w:eastAsia="Calibri" w:hAnsi="Calibri" w:cs="Calibri"/>
          <w:color w:val="000000"/>
          <w:sz w:val="24"/>
          <w:szCs w:val="24"/>
        </w:rPr>
      </w:pPr>
      <w:r>
        <w:rPr>
          <w:rFonts w:ascii="Calibri" w:eastAsia="Calibri" w:hAnsi="Calibri" w:cs="Calibri"/>
          <w:color w:val="000000"/>
          <w:sz w:val="24"/>
          <w:szCs w:val="24"/>
        </w:rPr>
        <w:t xml:space="preserve">the end of March of their first year for exchanges to the USA in their second year (although applications for exchanges to be undertaken in the second term will be accepted until mid-October). </w:t>
      </w:r>
    </w:p>
    <w:p w14:paraId="596EE712" w14:textId="77777777" w:rsidR="00F14928" w:rsidRDefault="00833E22">
      <w:pPr>
        <w:numPr>
          <w:ilvl w:val="0"/>
          <w:numId w:val="2"/>
        </w:numPr>
        <w:pBdr>
          <w:top w:val="nil"/>
          <w:left w:val="nil"/>
          <w:bottom w:val="nil"/>
          <w:right w:val="nil"/>
          <w:between w:val="nil"/>
        </w:pBdr>
        <w:tabs>
          <w:tab w:val="left" w:pos="1073"/>
        </w:tabs>
        <w:spacing w:before="40" w:line="273" w:lineRule="auto"/>
        <w:ind w:left="1418" w:right="-8" w:hanging="425"/>
        <w:jc w:val="both"/>
        <w:rPr>
          <w:rFonts w:ascii="Calibri" w:eastAsia="Calibri" w:hAnsi="Calibri" w:cs="Calibri"/>
          <w:color w:val="000000"/>
          <w:sz w:val="24"/>
          <w:szCs w:val="24"/>
        </w:rPr>
      </w:pPr>
      <w:r>
        <w:rPr>
          <w:rFonts w:ascii="Calibri" w:eastAsia="Calibri" w:hAnsi="Calibri" w:cs="Calibri"/>
          <w:color w:val="000000"/>
          <w:sz w:val="24"/>
          <w:szCs w:val="24"/>
        </w:rPr>
        <w:t>the end of April for exchanges within Europe (although applications for term 2 exchanges will be normally accepted until mid-October).</w:t>
      </w:r>
    </w:p>
    <w:p w14:paraId="0EA371B0" w14:textId="1347B6DF" w:rsidR="00F14928" w:rsidRDefault="00F14928">
      <w:pPr>
        <w:pBdr>
          <w:top w:val="nil"/>
          <w:left w:val="nil"/>
          <w:bottom w:val="nil"/>
          <w:right w:val="nil"/>
          <w:between w:val="nil"/>
        </w:pBdr>
        <w:spacing w:before="1"/>
        <w:rPr>
          <w:rFonts w:ascii="Calibri" w:eastAsia="Calibri" w:hAnsi="Calibri" w:cs="Calibri"/>
          <w:color w:val="000000"/>
          <w:sz w:val="24"/>
          <w:szCs w:val="24"/>
        </w:rPr>
      </w:pPr>
    </w:p>
    <w:p w14:paraId="413F4EFF" w14:textId="77777777" w:rsidR="008B4B7B" w:rsidRDefault="008B4B7B">
      <w:pPr>
        <w:pBdr>
          <w:top w:val="nil"/>
          <w:left w:val="nil"/>
          <w:bottom w:val="nil"/>
          <w:right w:val="nil"/>
          <w:between w:val="nil"/>
        </w:pBdr>
        <w:spacing w:before="1"/>
        <w:rPr>
          <w:rFonts w:ascii="Calibri" w:eastAsia="Calibri" w:hAnsi="Calibri" w:cs="Calibri"/>
          <w:color w:val="000000"/>
          <w:sz w:val="24"/>
          <w:szCs w:val="24"/>
        </w:rPr>
      </w:pPr>
    </w:p>
    <w:p w14:paraId="2F4D1FBD" w14:textId="77777777" w:rsidR="00F14928" w:rsidRDefault="00833E22">
      <w:pPr>
        <w:pStyle w:val="Heading1"/>
        <w:numPr>
          <w:ilvl w:val="1"/>
          <w:numId w:val="4"/>
        </w:numPr>
        <w:tabs>
          <w:tab w:val="left" w:pos="591"/>
        </w:tabs>
        <w:spacing w:before="1"/>
        <w:rPr>
          <w:rFonts w:ascii="Calibri" w:eastAsia="Calibri" w:hAnsi="Calibri" w:cs="Calibri"/>
          <w:sz w:val="24"/>
          <w:szCs w:val="24"/>
        </w:rPr>
      </w:pPr>
      <w:r>
        <w:rPr>
          <w:rFonts w:ascii="Calibri" w:eastAsia="Calibri" w:hAnsi="Calibri" w:cs="Calibri"/>
          <w:sz w:val="24"/>
          <w:szCs w:val="24"/>
        </w:rPr>
        <w:lastRenderedPageBreak/>
        <w:t>Student Selection</w:t>
      </w:r>
    </w:p>
    <w:p w14:paraId="3CC77558" w14:textId="77777777" w:rsidR="00F14928" w:rsidRDefault="00833E22">
      <w:pPr>
        <w:pBdr>
          <w:top w:val="nil"/>
          <w:left w:val="nil"/>
          <w:bottom w:val="nil"/>
          <w:right w:val="nil"/>
          <w:between w:val="nil"/>
        </w:pBdr>
        <w:spacing w:before="99"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All applications should be reviewed by the International </w:t>
      </w:r>
      <w:r>
        <w:rPr>
          <w:rFonts w:ascii="Calibri" w:eastAsia="Calibri" w:hAnsi="Calibri" w:cs="Calibri"/>
          <w:sz w:val="24"/>
          <w:szCs w:val="24"/>
        </w:rPr>
        <w:t>Hub</w:t>
      </w:r>
      <w:r>
        <w:rPr>
          <w:rFonts w:ascii="Calibri" w:eastAsia="Calibri" w:hAnsi="Calibri" w:cs="Calibri"/>
          <w:color w:val="000000"/>
          <w:sz w:val="24"/>
          <w:szCs w:val="24"/>
        </w:rPr>
        <w:t xml:space="preserve"> and the relevant School/Department to ensure that the candidate meets all necessary academic and personal criteria. If there are more student applications than places, then places will normally be allocated on academic standing.</w:t>
      </w:r>
    </w:p>
    <w:p w14:paraId="4AED8916" w14:textId="77777777" w:rsidR="00F14928" w:rsidRDefault="00F14928">
      <w:pPr>
        <w:pBdr>
          <w:top w:val="nil"/>
          <w:left w:val="nil"/>
          <w:bottom w:val="nil"/>
          <w:right w:val="nil"/>
          <w:between w:val="nil"/>
        </w:pBdr>
        <w:spacing w:before="3"/>
        <w:ind w:right="-8"/>
        <w:rPr>
          <w:rFonts w:ascii="Calibri" w:eastAsia="Calibri" w:hAnsi="Calibri" w:cs="Calibri"/>
          <w:color w:val="000000"/>
          <w:sz w:val="24"/>
          <w:szCs w:val="24"/>
        </w:rPr>
      </w:pPr>
    </w:p>
    <w:p w14:paraId="15B0DBD9" w14:textId="77777777" w:rsidR="00F14928" w:rsidRDefault="00833E22">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Applications are made in consultation with the</w:t>
      </w:r>
      <w:r>
        <w:rPr>
          <w:rFonts w:ascii="Calibri" w:eastAsia="Calibri" w:hAnsi="Calibri" w:cs="Calibri"/>
          <w:sz w:val="24"/>
          <w:szCs w:val="24"/>
        </w:rPr>
        <w:t xml:space="preserve"> School </w:t>
      </w:r>
      <w:r>
        <w:rPr>
          <w:rFonts w:ascii="Calibri" w:eastAsia="Calibri" w:hAnsi="Calibri" w:cs="Calibri"/>
          <w:sz w:val="24"/>
          <w:szCs w:val="24"/>
          <w:highlight w:val="white"/>
        </w:rPr>
        <w:t xml:space="preserve">International Coordinator, </w:t>
      </w:r>
      <w:r>
        <w:rPr>
          <w:rFonts w:ascii="Calibri" w:eastAsia="Calibri" w:hAnsi="Calibri" w:cs="Calibri"/>
          <w:sz w:val="24"/>
          <w:szCs w:val="24"/>
        </w:rPr>
        <w:t xml:space="preserve">Level I Tutors </w:t>
      </w:r>
      <w:r>
        <w:rPr>
          <w:rFonts w:ascii="Calibri" w:eastAsia="Calibri" w:hAnsi="Calibri" w:cs="Calibri"/>
          <w:sz w:val="24"/>
          <w:szCs w:val="24"/>
          <w:highlight w:val="white"/>
        </w:rPr>
        <w:t>and the Programme Lead.</w:t>
      </w:r>
      <w:r>
        <w:rPr>
          <w:rFonts w:ascii="Calibri" w:eastAsia="Calibri" w:hAnsi="Calibri" w:cs="Calibri"/>
          <w:sz w:val="24"/>
          <w:szCs w:val="24"/>
        </w:rPr>
        <w:t xml:space="preserve"> </w:t>
      </w:r>
      <w:r>
        <w:rPr>
          <w:rFonts w:ascii="Calibri" w:eastAsia="Calibri" w:hAnsi="Calibri" w:cs="Calibri"/>
          <w:color w:val="000000"/>
          <w:sz w:val="24"/>
          <w:szCs w:val="24"/>
        </w:rPr>
        <w:t>This will involve approval of the intended study programme for the international exchange period, as set out a Learning Agreement indicating the modules to be taken whilst abroad and their credit value.</w:t>
      </w:r>
    </w:p>
    <w:p w14:paraId="3CEED8EB" w14:textId="77777777" w:rsidR="00F14928" w:rsidRDefault="00F14928">
      <w:pPr>
        <w:pBdr>
          <w:top w:val="nil"/>
          <w:left w:val="nil"/>
          <w:bottom w:val="nil"/>
          <w:right w:val="nil"/>
          <w:between w:val="nil"/>
        </w:pBdr>
        <w:spacing w:before="1" w:line="276" w:lineRule="auto"/>
        <w:ind w:left="220" w:right="239"/>
        <w:jc w:val="both"/>
        <w:rPr>
          <w:rFonts w:ascii="Calibri" w:eastAsia="Calibri" w:hAnsi="Calibri" w:cs="Calibri"/>
          <w:color w:val="000000"/>
          <w:sz w:val="24"/>
          <w:szCs w:val="24"/>
        </w:rPr>
      </w:pPr>
    </w:p>
    <w:p w14:paraId="320474FB" w14:textId="77777777" w:rsidR="00F14928" w:rsidRDefault="00833E22">
      <w:pPr>
        <w:pBdr>
          <w:top w:val="nil"/>
          <w:left w:val="nil"/>
          <w:bottom w:val="nil"/>
          <w:right w:val="nil"/>
          <w:between w:val="nil"/>
        </w:pBdr>
        <w:spacing w:before="77" w:line="276" w:lineRule="auto"/>
        <w:ind w:right="-8"/>
        <w:jc w:val="both"/>
        <w:rPr>
          <w:rFonts w:ascii="Calibri" w:eastAsia="Calibri" w:hAnsi="Calibri" w:cs="Calibri"/>
          <w:color w:val="000000"/>
          <w:sz w:val="24"/>
          <w:szCs w:val="24"/>
        </w:rPr>
      </w:pPr>
      <w:proofErr w:type="gramStart"/>
      <w:r>
        <w:rPr>
          <w:rFonts w:ascii="Calibri" w:eastAsia="Calibri" w:hAnsi="Calibri" w:cs="Calibri"/>
          <w:sz w:val="24"/>
          <w:szCs w:val="24"/>
          <w:highlight w:val="white"/>
        </w:rPr>
        <w:t>In reality, it</w:t>
      </w:r>
      <w:proofErr w:type="gramEnd"/>
      <w:r>
        <w:rPr>
          <w:rFonts w:ascii="Calibri" w:eastAsia="Calibri" w:hAnsi="Calibri" w:cs="Calibri"/>
          <w:sz w:val="24"/>
          <w:szCs w:val="24"/>
          <w:highlight w:val="white"/>
        </w:rPr>
        <w:t xml:space="preserve"> is not always possible to find an exact match academically and students are often required to complete some distance learning work for Hope via Moodle</w:t>
      </w:r>
      <w:r>
        <w:rPr>
          <w:rFonts w:ascii="Calibri" w:eastAsia="Calibri" w:hAnsi="Calibri" w:cs="Calibri"/>
          <w:color w:val="000000"/>
          <w:sz w:val="24"/>
          <w:szCs w:val="24"/>
        </w:rPr>
        <w:t>, particularly where students are required to take a full programme of study for visa purposes. Every effort, therefore, should be made wherever possible to ensure a broad equivalence between the planned exchange study programme and the Liverpool Hope approved provision. Where this is not possible careful consideration will be needed to advise the student on the possible options and implications</w:t>
      </w:r>
      <w:proofErr w:type="gramStart"/>
      <w:r>
        <w:rPr>
          <w:rFonts w:ascii="Calibri" w:eastAsia="Calibri" w:hAnsi="Calibri" w:cs="Calibri"/>
          <w:color w:val="000000"/>
          <w:sz w:val="24"/>
          <w:szCs w:val="24"/>
        </w:rPr>
        <w:t>, in particular, relating</w:t>
      </w:r>
      <w:proofErr w:type="gramEnd"/>
      <w:r>
        <w:rPr>
          <w:rFonts w:ascii="Calibri" w:eastAsia="Calibri" w:hAnsi="Calibri" w:cs="Calibri"/>
          <w:color w:val="000000"/>
          <w:sz w:val="24"/>
          <w:szCs w:val="24"/>
        </w:rPr>
        <w:t xml:space="preserve"> to the requirement of Professional, Statutory Regulatory Bodies (PSRBs). If the</w:t>
      </w:r>
      <w:r>
        <w:rPr>
          <w:rFonts w:ascii="Calibri" w:eastAsia="Calibri" w:hAnsi="Calibri" w:cs="Calibri"/>
          <w:sz w:val="24"/>
          <w:szCs w:val="24"/>
        </w:rPr>
        <w:t xml:space="preserve"> </w:t>
      </w:r>
      <w:r>
        <w:rPr>
          <w:rFonts w:ascii="Calibri" w:eastAsia="Calibri" w:hAnsi="Calibri" w:cs="Calibri"/>
          <w:color w:val="000000"/>
          <w:sz w:val="24"/>
          <w:szCs w:val="24"/>
        </w:rPr>
        <w:t>School/Department, or the Study Abroad Coordinator and/or the Associate Dean (International) have concerns as to the suitability of the proposed programme, approval will not be granted.</w:t>
      </w:r>
    </w:p>
    <w:p w14:paraId="70089134" w14:textId="77777777" w:rsidR="00F14928" w:rsidRDefault="00F14928">
      <w:pPr>
        <w:pBdr>
          <w:top w:val="nil"/>
          <w:left w:val="nil"/>
          <w:bottom w:val="nil"/>
          <w:right w:val="nil"/>
          <w:between w:val="nil"/>
        </w:pBdr>
        <w:spacing w:before="7"/>
        <w:rPr>
          <w:rFonts w:ascii="Calibri" w:eastAsia="Calibri" w:hAnsi="Calibri" w:cs="Calibri"/>
          <w:color w:val="000000"/>
          <w:sz w:val="24"/>
          <w:szCs w:val="24"/>
        </w:rPr>
      </w:pPr>
    </w:p>
    <w:p w14:paraId="13B777CC" w14:textId="77777777" w:rsidR="00F14928" w:rsidRDefault="00833E22">
      <w:pPr>
        <w:pStyle w:val="Heading1"/>
        <w:numPr>
          <w:ilvl w:val="1"/>
          <w:numId w:val="4"/>
        </w:numPr>
        <w:tabs>
          <w:tab w:val="left" w:pos="426"/>
        </w:tabs>
        <w:ind w:left="623" w:hanging="623"/>
        <w:jc w:val="both"/>
        <w:rPr>
          <w:rFonts w:ascii="Calibri" w:eastAsia="Calibri" w:hAnsi="Calibri" w:cs="Calibri"/>
          <w:sz w:val="24"/>
          <w:szCs w:val="24"/>
        </w:rPr>
      </w:pPr>
      <w:r>
        <w:rPr>
          <w:rFonts w:ascii="Calibri" w:eastAsia="Calibri" w:hAnsi="Calibri" w:cs="Calibri"/>
          <w:sz w:val="24"/>
          <w:szCs w:val="24"/>
        </w:rPr>
        <w:t>Confirmation of Programme of Study</w:t>
      </w:r>
    </w:p>
    <w:p w14:paraId="007B82FD" w14:textId="77777777" w:rsidR="00F14928" w:rsidRDefault="00833E22">
      <w:pPr>
        <w:pBdr>
          <w:top w:val="nil"/>
          <w:left w:val="nil"/>
          <w:bottom w:val="nil"/>
          <w:right w:val="nil"/>
          <w:between w:val="nil"/>
        </w:pBdr>
        <w:tabs>
          <w:tab w:val="left" w:pos="23"/>
        </w:tabs>
        <w:spacing w:before="55"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Confirmation of the student’s intended programme of study should be provided to the host institution by Liverpool Hope University. This must be signed by all three parties (the student, </w:t>
      </w:r>
      <w:proofErr w:type="gramStart"/>
      <w:r>
        <w:rPr>
          <w:rFonts w:ascii="Calibri" w:eastAsia="Calibri" w:hAnsi="Calibri" w:cs="Calibri"/>
          <w:color w:val="000000"/>
          <w:sz w:val="24"/>
          <w:szCs w:val="24"/>
        </w:rPr>
        <w:t>home</w:t>
      </w:r>
      <w:proofErr w:type="gramEnd"/>
      <w:r>
        <w:rPr>
          <w:rFonts w:ascii="Calibri" w:eastAsia="Calibri" w:hAnsi="Calibri" w:cs="Calibri"/>
          <w:color w:val="000000"/>
          <w:sz w:val="24"/>
          <w:szCs w:val="24"/>
        </w:rPr>
        <w:t xml:space="preserve"> and host institutions). Any subsequent variance from this must be agreed in writing.</w:t>
      </w:r>
    </w:p>
    <w:p w14:paraId="1D5CC807" w14:textId="77777777" w:rsidR="00F14928" w:rsidRDefault="00F14928">
      <w:pPr>
        <w:pBdr>
          <w:top w:val="nil"/>
          <w:left w:val="nil"/>
          <w:bottom w:val="nil"/>
          <w:right w:val="nil"/>
          <w:between w:val="nil"/>
        </w:pBdr>
        <w:tabs>
          <w:tab w:val="left" w:pos="426"/>
        </w:tabs>
        <w:spacing w:before="5"/>
        <w:ind w:hanging="197"/>
        <w:rPr>
          <w:rFonts w:ascii="Calibri" w:eastAsia="Calibri" w:hAnsi="Calibri" w:cs="Calibri"/>
          <w:color w:val="000000"/>
          <w:sz w:val="24"/>
          <w:szCs w:val="24"/>
        </w:rPr>
      </w:pPr>
    </w:p>
    <w:p w14:paraId="0B727D27" w14:textId="77777777" w:rsidR="00F14928" w:rsidRDefault="00833E22">
      <w:pPr>
        <w:pStyle w:val="Heading1"/>
        <w:numPr>
          <w:ilvl w:val="1"/>
          <w:numId w:val="4"/>
        </w:numPr>
        <w:tabs>
          <w:tab w:val="left" w:pos="426"/>
          <w:tab w:val="left" w:pos="590"/>
        </w:tabs>
        <w:ind w:left="589" w:hanging="589"/>
        <w:jc w:val="both"/>
        <w:rPr>
          <w:rFonts w:ascii="Calibri" w:eastAsia="Calibri" w:hAnsi="Calibri" w:cs="Calibri"/>
          <w:sz w:val="24"/>
          <w:szCs w:val="24"/>
        </w:rPr>
      </w:pPr>
      <w:r>
        <w:rPr>
          <w:rFonts w:ascii="Calibri" w:eastAsia="Calibri" w:hAnsi="Calibri" w:cs="Calibri"/>
          <w:sz w:val="24"/>
          <w:szCs w:val="24"/>
        </w:rPr>
        <w:t>Supporting Students with Additional Needs</w:t>
      </w:r>
    </w:p>
    <w:p w14:paraId="42380085" w14:textId="77777777" w:rsidR="00F14928" w:rsidRDefault="00833E22">
      <w:pPr>
        <w:pBdr>
          <w:top w:val="nil"/>
          <w:left w:val="nil"/>
          <w:bottom w:val="nil"/>
          <w:right w:val="nil"/>
          <w:between w:val="nil"/>
        </w:pBdr>
        <w:tabs>
          <w:tab w:val="left" w:pos="426"/>
        </w:tabs>
        <w:spacing w:before="55"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Any Liverpool Hope student can apply to undertake a period of study abroad (subject to meeting the eligibility criteria in 2.1). Student Support and Well-being, working closely with the </w:t>
      </w:r>
      <w:r>
        <w:rPr>
          <w:rFonts w:ascii="Calibri" w:eastAsia="Calibri" w:hAnsi="Calibri" w:cs="Calibri"/>
          <w:sz w:val="24"/>
          <w:szCs w:val="24"/>
        </w:rPr>
        <w:t>International Hub</w:t>
      </w:r>
      <w:r>
        <w:rPr>
          <w:rFonts w:ascii="Calibri" w:eastAsia="Calibri" w:hAnsi="Calibri" w:cs="Calibri"/>
          <w:color w:val="000000"/>
          <w:sz w:val="24"/>
          <w:szCs w:val="24"/>
        </w:rPr>
        <w:t xml:space="preserve"> and our exchange partners, will endeavour to ensure that appropriate support arrangements are in place at the host institution for students with a Learning Support Plan wishing to undertake an exchange. Under the terms of the Exchange Agreement, any Hope student studying at a partner institution is eligible to receive support in line with that available to the partner institution’s own students. It is important however, for both the student and for Liverpool Hope to be confident in the local support arrangements available.</w:t>
      </w:r>
    </w:p>
    <w:p w14:paraId="7978CB1D" w14:textId="77777777" w:rsidR="00F14928" w:rsidRDefault="00F14928">
      <w:pPr>
        <w:pBdr>
          <w:top w:val="nil"/>
          <w:left w:val="nil"/>
          <w:bottom w:val="nil"/>
          <w:right w:val="nil"/>
          <w:between w:val="nil"/>
        </w:pBdr>
        <w:spacing w:before="7"/>
        <w:rPr>
          <w:rFonts w:ascii="Calibri" w:eastAsia="Calibri" w:hAnsi="Calibri" w:cs="Calibri"/>
          <w:color w:val="000000"/>
          <w:sz w:val="24"/>
          <w:szCs w:val="24"/>
        </w:rPr>
      </w:pPr>
    </w:p>
    <w:p w14:paraId="2A150322" w14:textId="77777777" w:rsidR="00F14928" w:rsidRDefault="00833E22">
      <w:pPr>
        <w:pStyle w:val="Heading1"/>
        <w:numPr>
          <w:ilvl w:val="1"/>
          <w:numId w:val="4"/>
        </w:numPr>
        <w:tabs>
          <w:tab w:val="left" w:pos="0"/>
        </w:tabs>
        <w:spacing w:before="1"/>
        <w:jc w:val="both"/>
        <w:rPr>
          <w:rFonts w:ascii="Calibri" w:eastAsia="Calibri" w:hAnsi="Calibri" w:cs="Calibri"/>
          <w:sz w:val="24"/>
          <w:szCs w:val="24"/>
        </w:rPr>
      </w:pPr>
      <w:r>
        <w:rPr>
          <w:rFonts w:ascii="Calibri" w:eastAsia="Calibri" w:hAnsi="Calibri" w:cs="Calibri"/>
          <w:sz w:val="24"/>
          <w:szCs w:val="24"/>
        </w:rPr>
        <w:t>Assessment and Reporting of Marks</w:t>
      </w:r>
    </w:p>
    <w:p w14:paraId="032602E7" w14:textId="77777777" w:rsidR="00F14928" w:rsidRDefault="00833E22">
      <w:pPr>
        <w:pBdr>
          <w:top w:val="nil"/>
          <w:left w:val="nil"/>
          <w:bottom w:val="nil"/>
          <w:right w:val="nil"/>
          <w:between w:val="nil"/>
        </w:pBdr>
        <w:tabs>
          <w:tab w:val="left" w:pos="0"/>
        </w:tabs>
        <w:spacing w:before="39" w:line="278"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Any Liverpool Hope student undertaking a period of study abroad will require a bespoke assessment pattern for the year in which their exchange takes place. Results / credit achieved during the exchange period are summarised in a transcript after the study period has been completed. The transcript must be sent to the International </w:t>
      </w:r>
      <w:r>
        <w:rPr>
          <w:rFonts w:ascii="Calibri" w:eastAsia="Calibri" w:hAnsi="Calibri" w:cs="Calibri"/>
          <w:sz w:val="24"/>
          <w:szCs w:val="24"/>
        </w:rPr>
        <w:t>Hub</w:t>
      </w:r>
      <w:r>
        <w:rPr>
          <w:rFonts w:ascii="Calibri" w:eastAsia="Calibri" w:hAnsi="Calibri" w:cs="Calibri"/>
          <w:color w:val="000000"/>
          <w:sz w:val="24"/>
          <w:szCs w:val="24"/>
        </w:rPr>
        <w:t xml:space="preserve"> at Liverpool Hope University so that the results can be recorded in line with the University’s assessment scheme. A process for entering marks from overseas institutions for students who have spent a period abroad has been </w:t>
      </w:r>
      <w:r>
        <w:rPr>
          <w:rFonts w:ascii="Calibri" w:eastAsia="Calibri" w:hAnsi="Calibri" w:cs="Calibri"/>
          <w:color w:val="000000"/>
          <w:sz w:val="24"/>
          <w:szCs w:val="24"/>
        </w:rPr>
        <w:lastRenderedPageBreak/>
        <w:t xml:space="preserve">agreed at the </w:t>
      </w:r>
      <w:r>
        <w:rPr>
          <w:rFonts w:ascii="Calibri" w:eastAsia="Calibri" w:hAnsi="Calibri" w:cs="Calibri"/>
          <w:sz w:val="24"/>
          <w:szCs w:val="24"/>
          <w:highlight w:val="white"/>
        </w:rPr>
        <w:t>Standing Sub Committee on Assessment</w:t>
      </w:r>
      <w:r>
        <w:rPr>
          <w:rFonts w:ascii="Calibri" w:eastAsia="Calibri" w:hAnsi="Calibri" w:cs="Calibri"/>
          <w:color w:val="000000"/>
          <w:sz w:val="24"/>
          <w:szCs w:val="24"/>
        </w:rPr>
        <w:t xml:space="preserve"> (wi</w:t>
      </w:r>
      <w:r>
        <w:rPr>
          <w:rFonts w:ascii="Calibri" w:eastAsia="Calibri" w:hAnsi="Calibri" w:cs="Calibri"/>
          <w:sz w:val="24"/>
          <w:szCs w:val="24"/>
        </w:rPr>
        <w:t>th any further amendments or revision by the Registrar’s Operational Group)</w:t>
      </w:r>
      <w:r>
        <w:rPr>
          <w:rFonts w:ascii="Calibri" w:eastAsia="Calibri" w:hAnsi="Calibri" w:cs="Calibri"/>
          <w:color w:val="000000"/>
          <w:sz w:val="24"/>
          <w:szCs w:val="24"/>
        </w:rPr>
        <w:t xml:space="preserve"> and is undertaken at School/</w:t>
      </w:r>
      <w:r>
        <w:rPr>
          <w:rFonts w:ascii="Calibri" w:eastAsia="Calibri" w:hAnsi="Calibri" w:cs="Calibri"/>
          <w:sz w:val="24"/>
          <w:szCs w:val="24"/>
        </w:rPr>
        <w:t>Departmental</w:t>
      </w:r>
      <w:r>
        <w:rPr>
          <w:rFonts w:ascii="Calibri" w:eastAsia="Calibri" w:hAnsi="Calibri" w:cs="Calibri"/>
          <w:color w:val="000000"/>
          <w:sz w:val="24"/>
          <w:szCs w:val="24"/>
        </w:rPr>
        <w:t xml:space="preserve"> level </w:t>
      </w:r>
      <w:proofErr w:type="gramStart"/>
      <w:r>
        <w:rPr>
          <w:rFonts w:ascii="Calibri" w:eastAsia="Calibri" w:hAnsi="Calibri" w:cs="Calibri"/>
          <w:color w:val="000000"/>
          <w:sz w:val="24"/>
          <w:szCs w:val="24"/>
        </w:rPr>
        <w:t>on the basis of</w:t>
      </w:r>
      <w:proofErr w:type="gramEnd"/>
      <w:r>
        <w:rPr>
          <w:rFonts w:ascii="Calibri" w:eastAsia="Calibri" w:hAnsi="Calibri" w:cs="Calibri"/>
          <w:color w:val="000000"/>
          <w:sz w:val="24"/>
          <w:szCs w:val="24"/>
        </w:rPr>
        <w:t xml:space="preserve"> the information received from the host institution.</w:t>
      </w:r>
    </w:p>
    <w:p w14:paraId="6449F956" w14:textId="77777777" w:rsidR="00F14928" w:rsidRDefault="00F14928">
      <w:pPr>
        <w:pBdr>
          <w:top w:val="nil"/>
          <w:left w:val="nil"/>
          <w:bottom w:val="nil"/>
          <w:right w:val="nil"/>
          <w:between w:val="nil"/>
        </w:pBdr>
        <w:spacing w:before="9"/>
        <w:rPr>
          <w:rFonts w:ascii="Calibri" w:eastAsia="Calibri" w:hAnsi="Calibri" w:cs="Calibri"/>
          <w:color w:val="000000"/>
          <w:sz w:val="24"/>
          <w:szCs w:val="24"/>
        </w:rPr>
      </w:pPr>
    </w:p>
    <w:p w14:paraId="04EF3289" w14:textId="77777777" w:rsidR="00F14928" w:rsidRDefault="00833E22">
      <w:pPr>
        <w:pStyle w:val="Heading1"/>
        <w:numPr>
          <w:ilvl w:val="1"/>
          <w:numId w:val="4"/>
        </w:numPr>
        <w:tabs>
          <w:tab w:val="left" w:pos="591"/>
        </w:tabs>
        <w:jc w:val="both"/>
        <w:rPr>
          <w:rFonts w:ascii="Calibri" w:eastAsia="Calibri" w:hAnsi="Calibri" w:cs="Calibri"/>
          <w:sz w:val="24"/>
          <w:szCs w:val="24"/>
        </w:rPr>
      </w:pPr>
      <w:r>
        <w:rPr>
          <w:rFonts w:ascii="Calibri" w:eastAsia="Calibri" w:hAnsi="Calibri" w:cs="Calibri"/>
          <w:sz w:val="24"/>
          <w:szCs w:val="24"/>
        </w:rPr>
        <w:t>Risk Assessment</w:t>
      </w:r>
    </w:p>
    <w:p w14:paraId="67727787" w14:textId="77777777" w:rsidR="00F14928" w:rsidRDefault="00833E22">
      <w:pPr>
        <w:pBdr>
          <w:top w:val="nil"/>
          <w:left w:val="nil"/>
          <w:bottom w:val="nil"/>
          <w:right w:val="nil"/>
          <w:between w:val="nil"/>
        </w:pBdr>
        <w:spacing w:before="100"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To support student’s well-being, health and safety whilst on an exchange, the International </w:t>
      </w:r>
      <w:r>
        <w:rPr>
          <w:rFonts w:ascii="Calibri" w:eastAsia="Calibri" w:hAnsi="Calibri" w:cs="Calibri"/>
          <w:sz w:val="24"/>
          <w:szCs w:val="24"/>
        </w:rPr>
        <w:t>Hub</w:t>
      </w:r>
      <w:r>
        <w:rPr>
          <w:rFonts w:ascii="Calibri" w:eastAsia="Calibri" w:hAnsi="Calibri" w:cs="Calibri"/>
          <w:color w:val="000000"/>
          <w:sz w:val="24"/>
          <w:szCs w:val="24"/>
        </w:rPr>
        <w:t xml:space="preserve"> will complete a risk assessment profile based on information provided by the host institution, in line with the University’s</w:t>
      </w:r>
      <w:r>
        <w:rPr>
          <w:rFonts w:ascii="Calibri" w:eastAsia="Calibri" w:hAnsi="Calibri" w:cs="Calibri"/>
          <w:color w:val="0000FF"/>
          <w:sz w:val="24"/>
          <w:szCs w:val="24"/>
          <w:u w:val="single"/>
        </w:rPr>
        <w:t xml:space="preserve"> </w:t>
      </w:r>
      <w:hyperlink r:id="rId13">
        <w:r>
          <w:rPr>
            <w:rFonts w:ascii="Calibri" w:eastAsia="Calibri" w:hAnsi="Calibri" w:cs="Calibri"/>
            <w:color w:val="0000FF"/>
            <w:sz w:val="24"/>
            <w:szCs w:val="24"/>
            <w:u w:val="single"/>
          </w:rPr>
          <w:t>Student Placement Health and Safety Code of Practice</w:t>
        </w:r>
      </w:hyperlink>
      <w:r>
        <w:rPr>
          <w:rFonts w:ascii="Calibri" w:eastAsia="Calibri" w:hAnsi="Calibri" w:cs="Calibri"/>
          <w:color w:val="000000"/>
          <w:sz w:val="24"/>
          <w:szCs w:val="24"/>
        </w:rPr>
        <w:t xml:space="preserve">.  </w:t>
      </w:r>
      <w:r>
        <w:rPr>
          <w:rFonts w:ascii="Calibri" w:eastAsia="Calibri" w:hAnsi="Calibri" w:cs="Calibri"/>
          <w:sz w:val="24"/>
          <w:szCs w:val="24"/>
        </w:rPr>
        <w:t>A member of the International Hub</w:t>
      </w:r>
      <w:r>
        <w:rPr>
          <w:rFonts w:ascii="Calibri" w:eastAsia="Calibri" w:hAnsi="Calibri" w:cs="Calibri"/>
          <w:color w:val="000000"/>
          <w:sz w:val="24"/>
          <w:szCs w:val="24"/>
        </w:rPr>
        <w:t xml:space="preserve"> will brief students in line with the Risk </w:t>
      </w:r>
      <w:r>
        <w:rPr>
          <w:rFonts w:ascii="Calibri" w:eastAsia="Calibri" w:hAnsi="Calibri" w:cs="Calibri"/>
          <w:sz w:val="24"/>
          <w:szCs w:val="24"/>
        </w:rPr>
        <w:t>Assessment</w:t>
      </w:r>
      <w:r>
        <w:rPr>
          <w:rFonts w:ascii="Calibri" w:eastAsia="Calibri" w:hAnsi="Calibri" w:cs="Calibri"/>
          <w:color w:val="000000"/>
          <w:sz w:val="24"/>
          <w:szCs w:val="24"/>
        </w:rPr>
        <w:t xml:space="preserve"> prior to travelling to the host institution, details of which will be held on the student’s file in the International </w:t>
      </w:r>
      <w:r>
        <w:rPr>
          <w:rFonts w:ascii="Calibri" w:eastAsia="Calibri" w:hAnsi="Calibri" w:cs="Calibri"/>
          <w:sz w:val="24"/>
          <w:szCs w:val="24"/>
        </w:rPr>
        <w:t>Hub</w:t>
      </w:r>
      <w:r>
        <w:rPr>
          <w:rFonts w:ascii="Calibri" w:eastAsia="Calibri" w:hAnsi="Calibri" w:cs="Calibri"/>
          <w:color w:val="000000"/>
          <w:sz w:val="24"/>
          <w:szCs w:val="24"/>
        </w:rPr>
        <w:t xml:space="preserve">. </w:t>
      </w:r>
      <w:r>
        <w:rPr>
          <w:rFonts w:ascii="Calibri" w:eastAsia="Calibri" w:hAnsi="Calibri" w:cs="Calibri"/>
          <w:color w:val="000000"/>
          <w:sz w:val="24"/>
          <w:szCs w:val="24"/>
        </w:rPr>
        <w:br/>
      </w:r>
    </w:p>
    <w:p w14:paraId="2D605401" w14:textId="77777777" w:rsidR="00F14928" w:rsidRDefault="00833E22">
      <w:pPr>
        <w:pStyle w:val="Heading1"/>
        <w:numPr>
          <w:ilvl w:val="1"/>
          <w:numId w:val="4"/>
        </w:numPr>
        <w:tabs>
          <w:tab w:val="left" w:pos="426"/>
        </w:tabs>
        <w:spacing w:before="75"/>
        <w:ind w:left="587" w:hanging="587"/>
        <w:rPr>
          <w:rFonts w:ascii="Calibri" w:eastAsia="Calibri" w:hAnsi="Calibri" w:cs="Calibri"/>
          <w:sz w:val="24"/>
          <w:szCs w:val="24"/>
        </w:rPr>
      </w:pPr>
      <w:r>
        <w:rPr>
          <w:rFonts w:ascii="Calibri" w:eastAsia="Calibri" w:hAnsi="Calibri" w:cs="Calibri"/>
          <w:sz w:val="24"/>
          <w:szCs w:val="24"/>
        </w:rPr>
        <w:t>Insurance</w:t>
      </w:r>
    </w:p>
    <w:p w14:paraId="63837BA9" w14:textId="77777777" w:rsidR="00F14928" w:rsidRDefault="00833E22">
      <w:pPr>
        <w:pBdr>
          <w:top w:val="nil"/>
          <w:left w:val="nil"/>
          <w:bottom w:val="nil"/>
          <w:right w:val="nil"/>
          <w:between w:val="nil"/>
        </w:pBdr>
        <w:spacing w:before="99" w:line="276" w:lineRule="auto"/>
        <w:ind w:right="-8"/>
        <w:jc w:val="both"/>
        <w:rPr>
          <w:rFonts w:ascii="Calibri" w:eastAsia="Calibri" w:hAnsi="Calibri" w:cs="Calibri"/>
          <w:sz w:val="24"/>
          <w:szCs w:val="24"/>
        </w:rPr>
      </w:pPr>
      <w:r>
        <w:rPr>
          <w:rFonts w:ascii="Calibri" w:eastAsia="Calibri" w:hAnsi="Calibri" w:cs="Calibri"/>
          <w:color w:val="000000"/>
          <w:sz w:val="24"/>
          <w:szCs w:val="24"/>
        </w:rPr>
        <w:t xml:space="preserve">All students who undertake an international exchange as part of their degree programme are covered by the University’s Insurance policy for the duration of their study period. This coverage is for legitimate academic activity only; for non-academic </w:t>
      </w:r>
      <w:proofErr w:type="gramStart"/>
      <w:r>
        <w:rPr>
          <w:rFonts w:ascii="Calibri" w:eastAsia="Calibri" w:hAnsi="Calibri" w:cs="Calibri"/>
          <w:color w:val="000000"/>
          <w:sz w:val="24"/>
          <w:szCs w:val="24"/>
        </w:rPr>
        <w:t>activity</w:t>
      </w:r>
      <w:proofErr w:type="gramEnd"/>
      <w:r>
        <w:rPr>
          <w:rFonts w:ascii="Calibri" w:eastAsia="Calibri" w:hAnsi="Calibri" w:cs="Calibri"/>
          <w:color w:val="000000"/>
          <w:sz w:val="24"/>
          <w:szCs w:val="24"/>
        </w:rPr>
        <w:t xml:space="preserve"> the student is expected to obtain extra additional insurance. Students are expected to have their own health insurance, which includes a repatriation clause and must confirm details of such insurance to the University prior to travel.</w:t>
      </w:r>
      <w:r>
        <w:rPr>
          <w:rFonts w:ascii="Calibri" w:eastAsia="Calibri" w:hAnsi="Calibri" w:cs="Calibri"/>
          <w:sz w:val="24"/>
          <w:szCs w:val="24"/>
        </w:rPr>
        <w:t xml:space="preserve"> </w:t>
      </w:r>
    </w:p>
    <w:p w14:paraId="462BDF4E" w14:textId="77777777" w:rsidR="00F14928" w:rsidRDefault="00833E22">
      <w:pPr>
        <w:pBdr>
          <w:top w:val="nil"/>
          <w:left w:val="nil"/>
          <w:bottom w:val="nil"/>
          <w:right w:val="nil"/>
          <w:between w:val="nil"/>
        </w:pBdr>
        <w:spacing w:before="99" w:line="276" w:lineRule="auto"/>
        <w:ind w:right="-8"/>
        <w:jc w:val="both"/>
        <w:rPr>
          <w:rFonts w:ascii="Calibri" w:eastAsia="Calibri" w:hAnsi="Calibri" w:cs="Calibri"/>
        </w:rPr>
      </w:pPr>
      <w:r>
        <w:rPr>
          <w:rFonts w:ascii="Calibri" w:eastAsia="Calibri" w:hAnsi="Calibri" w:cs="Calibri"/>
          <w:sz w:val="24"/>
          <w:szCs w:val="24"/>
        </w:rPr>
        <w:t>For students studying in Europe, a new health scheme, the Global Health Insurance Card (GHIC), has been launched as part of the UK / EU post-Brexit deal. The Global Health Insurance Card (GHIC) will gradually replace existing European Health Insurance Cards (EHIC)</w:t>
      </w:r>
      <w:r>
        <w:rPr>
          <w:rFonts w:ascii="Calibri" w:eastAsia="Calibri" w:hAnsi="Calibri" w:cs="Calibri"/>
        </w:rPr>
        <w:t>.</w:t>
      </w:r>
    </w:p>
    <w:p w14:paraId="1C22962B" w14:textId="77777777" w:rsidR="00F14928" w:rsidRDefault="00F14928">
      <w:pPr>
        <w:pBdr>
          <w:top w:val="nil"/>
          <w:left w:val="nil"/>
          <w:bottom w:val="nil"/>
          <w:right w:val="nil"/>
          <w:between w:val="nil"/>
        </w:pBdr>
        <w:rPr>
          <w:rFonts w:ascii="Calibri" w:eastAsia="Calibri" w:hAnsi="Calibri" w:cs="Calibri"/>
          <w:color w:val="000000"/>
          <w:sz w:val="24"/>
          <w:szCs w:val="24"/>
        </w:rPr>
      </w:pPr>
    </w:p>
    <w:p w14:paraId="75E7B97F" w14:textId="77777777" w:rsidR="00F14928" w:rsidRDefault="00833E22">
      <w:pPr>
        <w:pStyle w:val="Heading1"/>
        <w:pBdr>
          <w:top w:val="single" w:sz="4" w:space="1" w:color="000000"/>
          <w:left w:val="single" w:sz="4" w:space="4" w:color="000000"/>
          <w:bottom w:val="single" w:sz="4" w:space="1" w:color="000000"/>
          <w:right w:val="single" w:sz="4" w:space="4" w:color="000000"/>
        </w:pBdr>
        <w:tabs>
          <w:tab w:val="left" w:pos="284"/>
        </w:tabs>
        <w:spacing w:line="278" w:lineRule="auto"/>
        <w:ind w:left="284" w:right="290" w:hanging="142"/>
        <w:rPr>
          <w:rFonts w:ascii="Calibri" w:eastAsia="Calibri" w:hAnsi="Calibri" w:cs="Calibri"/>
          <w:sz w:val="32"/>
          <w:szCs w:val="32"/>
        </w:rPr>
      </w:pPr>
      <w:r>
        <w:rPr>
          <w:rFonts w:ascii="Calibri" w:eastAsia="Calibri" w:hAnsi="Calibri" w:cs="Calibri"/>
          <w:sz w:val="32"/>
          <w:szCs w:val="32"/>
        </w:rPr>
        <w:t xml:space="preserve">3. Incoming Student Exchange, Study Abroad (Paid Semester or Year Abroad) and </w:t>
      </w:r>
      <w:proofErr w:type="spellStart"/>
      <w:r>
        <w:rPr>
          <w:rFonts w:ascii="Calibri" w:eastAsia="Calibri" w:hAnsi="Calibri" w:cs="Calibri"/>
          <w:sz w:val="32"/>
          <w:szCs w:val="32"/>
        </w:rPr>
        <w:t>Maymester</w:t>
      </w:r>
      <w:proofErr w:type="spellEnd"/>
    </w:p>
    <w:p w14:paraId="55C44116" w14:textId="77777777" w:rsidR="00F14928" w:rsidRDefault="00F14928">
      <w:pPr>
        <w:pBdr>
          <w:top w:val="nil"/>
          <w:left w:val="nil"/>
          <w:bottom w:val="nil"/>
          <w:right w:val="nil"/>
          <w:between w:val="nil"/>
        </w:pBdr>
        <w:spacing w:before="11"/>
        <w:rPr>
          <w:rFonts w:ascii="Calibri" w:eastAsia="Calibri" w:hAnsi="Calibri" w:cs="Calibri"/>
          <w:b/>
          <w:color w:val="000000"/>
          <w:sz w:val="24"/>
          <w:szCs w:val="24"/>
        </w:rPr>
      </w:pPr>
    </w:p>
    <w:p w14:paraId="6501BDE2" w14:textId="77777777" w:rsidR="00F14928" w:rsidRDefault="00833E22">
      <w:pPr>
        <w:numPr>
          <w:ilvl w:val="1"/>
          <w:numId w:val="1"/>
        </w:numPr>
        <w:pBdr>
          <w:top w:val="nil"/>
          <w:left w:val="nil"/>
          <w:bottom w:val="nil"/>
          <w:right w:val="nil"/>
          <w:between w:val="nil"/>
        </w:pBdr>
        <w:tabs>
          <w:tab w:val="left" w:pos="426"/>
        </w:tabs>
        <w:ind w:hanging="585"/>
        <w:rPr>
          <w:rFonts w:ascii="Calibri" w:eastAsia="Calibri" w:hAnsi="Calibri" w:cs="Calibri"/>
          <w:b/>
          <w:color w:val="000000"/>
          <w:sz w:val="24"/>
          <w:szCs w:val="24"/>
        </w:rPr>
      </w:pPr>
      <w:r>
        <w:rPr>
          <w:rFonts w:ascii="Calibri" w:eastAsia="Calibri" w:hAnsi="Calibri" w:cs="Calibri"/>
          <w:b/>
          <w:color w:val="000000"/>
          <w:sz w:val="24"/>
          <w:szCs w:val="24"/>
        </w:rPr>
        <w:t>Study Abroad Courses</w:t>
      </w:r>
    </w:p>
    <w:p w14:paraId="0EDE7F97" w14:textId="38567F03" w:rsidR="00F14928" w:rsidRDefault="00833E22">
      <w:pPr>
        <w:pBdr>
          <w:top w:val="nil"/>
          <w:left w:val="nil"/>
          <w:bottom w:val="nil"/>
          <w:right w:val="nil"/>
          <w:between w:val="nil"/>
        </w:pBdr>
        <w:spacing w:before="40" w:line="276" w:lineRule="auto"/>
        <w:ind w:right="-8"/>
        <w:jc w:val="both"/>
        <w:rPr>
          <w:rFonts w:ascii="Calibri" w:eastAsia="Calibri" w:hAnsi="Calibri" w:cs="Calibri"/>
          <w:sz w:val="24"/>
          <w:szCs w:val="24"/>
        </w:rPr>
      </w:pPr>
      <w:r>
        <w:rPr>
          <w:rFonts w:ascii="Calibri" w:eastAsia="Calibri" w:hAnsi="Calibri" w:cs="Calibri"/>
          <w:color w:val="000000"/>
          <w:sz w:val="24"/>
          <w:szCs w:val="24"/>
        </w:rPr>
        <w:t>Each subject area should identify the provision it wishes to make available for incoming exchange/study abroad students no later than the January in advance of the academic year in which the course is to be offered. This will form the Catalogue of Courses for International Exchange and Study Abroad. Given the nature of Hope’s undergraduate programmes whereby Liverpool Hope undergraduate students study two, 60 credit blocks per year, Departments / Schools are expected</w:t>
      </w:r>
      <w:r>
        <w:rPr>
          <w:rFonts w:ascii="Calibri" w:eastAsia="Calibri" w:hAnsi="Calibri" w:cs="Calibri"/>
          <w:sz w:val="24"/>
          <w:szCs w:val="24"/>
        </w:rPr>
        <w:t xml:space="preserve"> t</w:t>
      </w:r>
      <w:r>
        <w:rPr>
          <w:rFonts w:ascii="Calibri" w:eastAsia="Calibri" w:hAnsi="Calibri" w:cs="Calibri"/>
          <w:color w:val="000000"/>
          <w:sz w:val="24"/>
          <w:szCs w:val="24"/>
        </w:rPr>
        <w:t>o offer smaller</w:t>
      </w:r>
      <w:r>
        <w:rPr>
          <w:rFonts w:ascii="Calibri" w:eastAsia="Calibri" w:hAnsi="Calibri" w:cs="Calibri"/>
          <w:sz w:val="24"/>
          <w:szCs w:val="24"/>
        </w:rPr>
        <w:t xml:space="preserve"> </w:t>
      </w:r>
      <w:r>
        <w:rPr>
          <w:rFonts w:ascii="Calibri" w:eastAsia="Calibri" w:hAnsi="Calibri" w:cs="Calibri"/>
          <w:color w:val="000000"/>
          <w:sz w:val="24"/>
          <w:szCs w:val="24"/>
        </w:rPr>
        <w:t>15 credit learning units derived from already approved undergraduate provision, with a small number of 30 credit courses.</w:t>
      </w:r>
      <w:r>
        <w:rPr>
          <w:rFonts w:ascii="Calibri" w:eastAsia="Calibri" w:hAnsi="Calibri" w:cs="Calibri"/>
          <w:sz w:val="24"/>
          <w:szCs w:val="24"/>
        </w:rPr>
        <w:t xml:space="preserve"> T</w:t>
      </w:r>
      <w:r>
        <w:rPr>
          <w:rFonts w:ascii="Calibri" w:eastAsia="Calibri" w:hAnsi="Calibri" w:cs="Calibri"/>
          <w:color w:val="000000"/>
          <w:sz w:val="24"/>
          <w:szCs w:val="24"/>
        </w:rPr>
        <w:t xml:space="preserve">he curriculum and associated assessment/s will need to be approved in line with the </w:t>
      </w:r>
      <w:r>
        <w:rPr>
          <w:rFonts w:ascii="Calibri" w:eastAsia="Calibri" w:hAnsi="Calibri" w:cs="Calibri"/>
          <w:sz w:val="24"/>
          <w:szCs w:val="24"/>
        </w:rPr>
        <w:t xml:space="preserve">University </w:t>
      </w:r>
      <w:r>
        <w:rPr>
          <w:rFonts w:ascii="Calibri" w:eastAsia="Calibri" w:hAnsi="Calibri" w:cs="Calibri"/>
          <w:color w:val="000000"/>
          <w:sz w:val="24"/>
          <w:szCs w:val="24"/>
        </w:rPr>
        <w:t>process</w:t>
      </w:r>
      <w:r>
        <w:rPr>
          <w:rFonts w:ascii="Calibri" w:eastAsia="Calibri" w:hAnsi="Calibri" w:cs="Calibri"/>
          <w:sz w:val="24"/>
          <w:szCs w:val="24"/>
        </w:rPr>
        <w:t>, t</w:t>
      </w:r>
      <w:r>
        <w:rPr>
          <w:rFonts w:ascii="Calibri" w:eastAsia="Calibri" w:hAnsi="Calibri" w:cs="Calibri"/>
          <w:color w:val="000000"/>
          <w:sz w:val="24"/>
          <w:szCs w:val="24"/>
        </w:rPr>
        <w:t xml:space="preserve">ypically, a </w:t>
      </w:r>
      <w:proofErr w:type="gramStart"/>
      <w:r>
        <w:rPr>
          <w:rFonts w:ascii="Calibri" w:eastAsia="Calibri" w:hAnsi="Calibri" w:cs="Calibri"/>
          <w:color w:val="000000"/>
          <w:sz w:val="24"/>
          <w:szCs w:val="24"/>
        </w:rPr>
        <w:t>15 credit</w:t>
      </w:r>
      <w:proofErr w:type="gramEnd"/>
      <w:r>
        <w:rPr>
          <w:rFonts w:ascii="Calibri" w:eastAsia="Calibri" w:hAnsi="Calibri" w:cs="Calibri"/>
          <w:color w:val="000000"/>
          <w:sz w:val="24"/>
          <w:szCs w:val="24"/>
        </w:rPr>
        <w:t xml:space="preserve"> course offered to incoming students would have 1 assessment, a 30 credit course would require two. Liverpool Hope’s current portfolio of Masters (Level 7) provision is already approved as smaller credit-rated modules and does not therefore require separate approval. In light of the new </w:t>
      </w:r>
      <w:proofErr w:type="gramStart"/>
      <w:r>
        <w:rPr>
          <w:rFonts w:ascii="Calibri" w:eastAsia="Calibri" w:hAnsi="Calibri" w:cs="Calibri"/>
          <w:color w:val="000000"/>
          <w:sz w:val="24"/>
          <w:szCs w:val="24"/>
        </w:rPr>
        <w:t>8 week</w:t>
      </w:r>
      <w:proofErr w:type="gramEnd"/>
      <w:r>
        <w:rPr>
          <w:rFonts w:ascii="Calibri" w:eastAsia="Calibri" w:hAnsi="Calibri" w:cs="Calibri"/>
          <w:color w:val="000000"/>
          <w:sz w:val="24"/>
          <w:szCs w:val="24"/>
        </w:rPr>
        <w:t xml:space="preserve"> teaching blacks at Hope, Study</w:t>
      </w:r>
      <w:r>
        <w:rPr>
          <w:rFonts w:ascii="Calibri" w:eastAsia="Calibri" w:hAnsi="Calibri" w:cs="Calibri"/>
          <w:sz w:val="24"/>
          <w:szCs w:val="24"/>
        </w:rPr>
        <w:t xml:space="preserve"> </w:t>
      </w:r>
      <w:r>
        <w:rPr>
          <w:rFonts w:ascii="Calibri" w:eastAsia="Calibri" w:hAnsi="Calibri" w:cs="Calibri"/>
          <w:color w:val="000000"/>
          <w:sz w:val="24"/>
          <w:szCs w:val="24"/>
        </w:rPr>
        <w:t xml:space="preserve">Abroad and Incoming </w:t>
      </w:r>
      <w:r>
        <w:rPr>
          <w:rFonts w:ascii="Calibri" w:eastAsia="Calibri" w:hAnsi="Calibri" w:cs="Calibri"/>
          <w:sz w:val="24"/>
          <w:szCs w:val="24"/>
        </w:rPr>
        <w:t>Exchange</w:t>
      </w:r>
      <w:r>
        <w:rPr>
          <w:rFonts w:ascii="Calibri" w:eastAsia="Calibri" w:hAnsi="Calibri" w:cs="Calibri"/>
          <w:color w:val="000000"/>
          <w:sz w:val="24"/>
          <w:szCs w:val="24"/>
        </w:rPr>
        <w:t xml:space="preserve"> </w:t>
      </w:r>
      <w:r>
        <w:rPr>
          <w:rFonts w:ascii="Calibri" w:eastAsia="Calibri" w:hAnsi="Calibri" w:cs="Calibri"/>
          <w:sz w:val="24"/>
          <w:szCs w:val="24"/>
        </w:rPr>
        <w:t>students</w:t>
      </w:r>
      <w:r>
        <w:rPr>
          <w:rFonts w:ascii="Calibri" w:eastAsia="Calibri" w:hAnsi="Calibri" w:cs="Calibri"/>
          <w:color w:val="000000"/>
          <w:sz w:val="24"/>
          <w:szCs w:val="24"/>
        </w:rPr>
        <w:t xml:space="preserve"> will complete 8 weeks of teaching as part of a 12 week programme in </w:t>
      </w:r>
      <w:r>
        <w:rPr>
          <w:rFonts w:ascii="Calibri" w:eastAsia="Calibri" w:hAnsi="Calibri" w:cs="Calibri"/>
          <w:sz w:val="24"/>
          <w:szCs w:val="24"/>
        </w:rPr>
        <w:t xml:space="preserve">Term 1 or Term 2. Students will be encouraged to take four 15 credit courses and only take a 30 credit courses in exceptional </w:t>
      </w:r>
      <w:r>
        <w:rPr>
          <w:rFonts w:ascii="Calibri" w:eastAsia="Calibri" w:hAnsi="Calibri" w:cs="Calibri"/>
          <w:sz w:val="24"/>
          <w:szCs w:val="24"/>
        </w:rPr>
        <w:lastRenderedPageBreak/>
        <w:t>circumstances</w:t>
      </w:r>
      <w:r w:rsidR="008B4B7B">
        <w:rPr>
          <w:rFonts w:ascii="Calibri" w:eastAsia="Calibri" w:hAnsi="Calibri" w:cs="Calibri"/>
          <w:sz w:val="24"/>
          <w:szCs w:val="24"/>
        </w:rPr>
        <w:t>.</w:t>
      </w:r>
    </w:p>
    <w:p w14:paraId="6953741F" w14:textId="77777777" w:rsidR="008B4B7B" w:rsidRPr="00163E35" w:rsidRDefault="008B4B7B">
      <w:pPr>
        <w:pBdr>
          <w:top w:val="nil"/>
          <w:left w:val="nil"/>
          <w:bottom w:val="nil"/>
          <w:right w:val="nil"/>
          <w:between w:val="nil"/>
        </w:pBdr>
        <w:spacing w:before="40" w:line="276" w:lineRule="auto"/>
        <w:ind w:right="-8"/>
        <w:jc w:val="both"/>
        <w:rPr>
          <w:rFonts w:ascii="Calibri" w:eastAsia="Calibri" w:hAnsi="Calibri" w:cs="Calibri"/>
          <w:sz w:val="24"/>
          <w:szCs w:val="24"/>
        </w:rPr>
      </w:pPr>
    </w:p>
    <w:p w14:paraId="08D17A55" w14:textId="77777777" w:rsidR="00F14928" w:rsidRDefault="00833E22">
      <w:pPr>
        <w:pStyle w:val="Heading1"/>
        <w:numPr>
          <w:ilvl w:val="1"/>
          <w:numId w:val="1"/>
        </w:numPr>
        <w:tabs>
          <w:tab w:val="left" w:pos="0"/>
        </w:tabs>
        <w:ind w:left="426" w:hanging="426"/>
        <w:rPr>
          <w:rFonts w:ascii="Calibri" w:eastAsia="Calibri" w:hAnsi="Calibri" w:cs="Calibri"/>
          <w:sz w:val="24"/>
          <w:szCs w:val="24"/>
        </w:rPr>
      </w:pPr>
      <w:r>
        <w:rPr>
          <w:rFonts w:ascii="Calibri" w:eastAsia="Calibri" w:hAnsi="Calibri" w:cs="Calibri"/>
          <w:sz w:val="24"/>
          <w:szCs w:val="24"/>
        </w:rPr>
        <w:t>Exchange and Study Abroad Applications</w:t>
      </w:r>
    </w:p>
    <w:p w14:paraId="674EC460" w14:textId="77777777" w:rsidR="00F14928" w:rsidRDefault="00833E22">
      <w:pPr>
        <w:pBdr>
          <w:top w:val="nil"/>
          <w:left w:val="nil"/>
          <w:bottom w:val="nil"/>
          <w:right w:val="nil"/>
          <w:between w:val="nil"/>
        </w:pBdr>
        <w:tabs>
          <w:tab w:val="left" w:pos="0"/>
        </w:tabs>
        <w:spacing w:before="40"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Incoming Study Abroad </w:t>
      </w:r>
      <w:r>
        <w:rPr>
          <w:rFonts w:ascii="Calibri" w:eastAsia="Calibri" w:hAnsi="Calibri" w:cs="Calibri"/>
          <w:sz w:val="24"/>
          <w:szCs w:val="24"/>
        </w:rPr>
        <w:t>and</w:t>
      </w:r>
      <w:r>
        <w:rPr>
          <w:rFonts w:ascii="Calibri" w:eastAsia="Calibri" w:hAnsi="Calibri" w:cs="Calibri"/>
          <w:color w:val="000000"/>
          <w:sz w:val="24"/>
          <w:szCs w:val="24"/>
        </w:rPr>
        <w:t xml:space="preserve"> Exchange students should be nominated by their home University and, following contact by Liverpool Hope, apply in line with the applications process</w:t>
      </w:r>
      <w:r>
        <w:rPr>
          <w:rFonts w:ascii="Calibri" w:eastAsia="Calibri" w:hAnsi="Calibri" w:cs="Calibri"/>
          <w:color w:val="000000"/>
          <w:sz w:val="24"/>
          <w:szCs w:val="24"/>
          <w:vertAlign w:val="superscript"/>
        </w:rPr>
        <w:footnoteReference w:id="1"/>
      </w:r>
      <w:r>
        <w:rPr>
          <w:rFonts w:ascii="Calibri" w:eastAsia="Calibri" w:hAnsi="Calibri" w:cs="Calibri"/>
          <w:color w:val="000000"/>
          <w:sz w:val="24"/>
          <w:szCs w:val="24"/>
        </w:rPr>
        <w:t>. As incoming students are not registering for Liverpool Hope awards, acceptance will be streamlined and will be based on the production of evidence that they are performing at or above a stated level (GPA (Grade Point Average) of normally 3/Grade B), have the necessary English language skills to cope with the requested level of study, and have a positive supporting reference from their home institution.</w:t>
      </w:r>
    </w:p>
    <w:p w14:paraId="53D08B3D" w14:textId="77777777" w:rsidR="00F14928" w:rsidRDefault="00F14928">
      <w:pPr>
        <w:pBdr>
          <w:top w:val="nil"/>
          <w:left w:val="nil"/>
          <w:bottom w:val="nil"/>
          <w:right w:val="nil"/>
          <w:between w:val="nil"/>
        </w:pBdr>
        <w:tabs>
          <w:tab w:val="left" w:pos="0"/>
        </w:tabs>
        <w:spacing w:before="11"/>
        <w:ind w:hanging="592"/>
        <w:rPr>
          <w:rFonts w:ascii="Calibri" w:eastAsia="Calibri" w:hAnsi="Calibri" w:cs="Calibri"/>
          <w:color w:val="000000"/>
          <w:sz w:val="24"/>
          <w:szCs w:val="24"/>
        </w:rPr>
      </w:pPr>
    </w:p>
    <w:p w14:paraId="027A8060" w14:textId="77777777" w:rsidR="00F14928" w:rsidRDefault="00833E22">
      <w:pPr>
        <w:tabs>
          <w:tab w:val="left" w:pos="0"/>
        </w:tabs>
        <w:ind w:left="220" w:hanging="220"/>
        <w:rPr>
          <w:rFonts w:ascii="Calibri" w:eastAsia="Calibri" w:hAnsi="Calibri" w:cs="Calibri"/>
          <w:sz w:val="24"/>
          <w:szCs w:val="24"/>
        </w:rPr>
      </w:pPr>
      <w:r>
        <w:rPr>
          <w:rFonts w:ascii="Calibri" w:eastAsia="Calibri" w:hAnsi="Calibri" w:cs="Calibri"/>
          <w:sz w:val="24"/>
          <w:szCs w:val="24"/>
        </w:rPr>
        <w:t xml:space="preserve">The Deadline for Applications from </w:t>
      </w:r>
      <w:r>
        <w:rPr>
          <w:rFonts w:ascii="Calibri" w:eastAsia="Calibri" w:hAnsi="Calibri" w:cs="Calibri"/>
          <w:b/>
          <w:sz w:val="24"/>
          <w:szCs w:val="24"/>
        </w:rPr>
        <w:t xml:space="preserve">Incoming students </w:t>
      </w:r>
      <w:r>
        <w:rPr>
          <w:rFonts w:ascii="Calibri" w:eastAsia="Calibri" w:hAnsi="Calibri" w:cs="Calibri"/>
          <w:sz w:val="24"/>
          <w:szCs w:val="24"/>
        </w:rPr>
        <w:t>is:</w:t>
      </w:r>
    </w:p>
    <w:p w14:paraId="309B94DA" w14:textId="77777777" w:rsidR="00F14928" w:rsidRDefault="00833E22">
      <w:pPr>
        <w:numPr>
          <w:ilvl w:val="2"/>
          <w:numId w:val="1"/>
        </w:numPr>
        <w:pBdr>
          <w:top w:val="nil"/>
          <w:left w:val="nil"/>
          <w:bottom w:val="nil"/>
          <w:right w:val="nil"/>
          <w:between w:val="nil"/>
        </w:pBdr>
        <w:tabs>
          <w:tab w:val="left" w:pos="0"/>
          <w:tab w:val="left" w:pos="940"/>
          <w:tab w:val="left" w:pos="941"/>
        </w:tabs>
        <w:spacing w:before="193" w:line="271" w:lineRule="auto"/>
        <w:ind w:right="216" w:hanging="592"/>
        <w:rPr>
          <w:rFonts w:ascii="Calibri" w:eastAsia="Calibri" w:hAnsi="Calibri" w:cs="Calibri"/>
          <w:color w:val="000000"/>
          <w:sz w:val="24"/>
          <w:szCs w:val="24"/>
        </w:rPr>
      </w:pPr>
      <w:r>
        <w:rPr>
          <w:rFonts w:ascii="Calibri" w:eastAsia="Calibri" w:hAnsi="Calibri" w:cs="Calibri"/>
          <w:color w:val="000000"/>
          <w:sz w:val="24"/>
          <w:szCs w:val="24"/>
        </w:rPr>
        <w:t xml:space="preserve">For study in the </w:t>
      </w:r>
      <w:r>
        <w:rPr>
          <w:rFonts w:ascii="Calibri" w:eastAsia="Calibri" w:hAnsi="Calibri" w:cs="Calibri"/>
          <w:sz w:val="24"/>
          <w:szCs w:val="24"/>
        </w:rPr>
        <w:t>Fall Semester (Term 1)</w:t>
      </w:r>
      <w:r>
        <w:rPr>
          <w:rFonts w:ascii="Calibri" w:eastAsia="Calibri" w:hAnsi="Calibri" w:cs="Calibri"/>
          <w:color w:val="000000"/>
          <w:sz w:val="24"/>
          <w:szCs w:val="24"/>
        </w:rPr>
        <w:t>, normally the end of May of the preceding academic year.</w:t>
      </w:r>
    </w:p>
    <w:p w14:paraId="5BAA4EF4" w14:textId="77777777" w:rsidR="00F14928" w:rsidRDefault="00833E22">
      <w:pPr>
        <w:numPr>
          <w:ilvl w:val="2"/>
          <w:numId w:val="1"/>
        </w:numPr>
        <w:pBdr>
          <w:top w:val="nil"/>
          <w:left w:val="nil"/>
          <w:bottom w:val="nil"/>
          <w:right w:val="nil"/>
          <w:between w:val="nil"/>
        </w:pBdr>
        <w:tabs>
          <w:tab w:val="left" w:pos="348"/>
          <w:tab w:val="left" w:pos="940"/>
          <w:tab w:val="left" w:pos="941"/>
        </w:tabs>
        <w:spacing w:before="7" w:line="271" w:lineRule="auto"/>
        <w:ind w:right="219" w:hanging="592"/>
        <w:rPr>
          <w:rFonts w:ascii="Calibri" w:eastAsia="Calibri" w:hAnsi="Calibri" w:cs="Calibri"/>
          <w:color w:val="000000"/>
          <w:sz w:val="24"/>
          <w:szCs w:val="24"/>
        </w:rPr>
      </w:pPr>
      <w:r>
        <w:rPr>
          <w:rFonts w:ascii="Calibri" w:eastAsia="Calibri" w:hAnsi="Calibri" w:cs="Calibri"/>
          <w:color w:val="000000"/>
          <w:sz w:val="24"/>
          <w:szCs w:val="24"/>
        </w:rPr>
        <w:t xml:space="preserve">For study in the </w:t>
      </w:r>
      <w:r>
        <w:rPr>
          <w:rFonts w:ascii="Calibri" w:eastAsia="Calibri" w:hAnsi="Calibri" w:cs="Calibri"/>
          <w:sz w:val="24"/>
          <w:szCs w:val="24"/>
        </w:rPr>
        <w:t>Spring Semester (Terms 2 &amp; 3)</w:t>
      </w:r>
      <w:r>
        <w:rPr>
          <w:rFonts w:ascii="Calibri" w:eastAsia="Calibri" w:hAnsi="Calibri" w:cs="Calibri"/>
          <w:color w:val="000000"/>
          <w:sz w:val="24"/>
          <w:szCs w:val="24"/>
        </w:rPr>
        <w:t>, normally the 1</w:t>
      </w:r>
      <w:r>
        <w:rPr>
          <w:rFonts w:ascii="Calibri" w:eastAsia="Calibri" w:hAnsi="Calibri" w:cs="Calibri"/>
          <w:color w:val="000000"/>
          <w:sz w:val="24"/>
          <w:szCs w:val="24"/>
          <w:vertAlign w:val="superscript"/>
        </w:rPr>
        <w:t>st</w:t>
      </w:r>
      <w:r>
        <w:rPr>
          <w:rFonts w:ascii="Calibri" w:eastAsia="Calibri" w:hAnsi="Calibri" w:cs="Calibri"/>
          <w:color w:val="000000"/>
          <w:sz w:val="24"/>
          <w:szCs w:val="24"/>
        </w:rPr>
        <w:t xml:space="preserve"> of November of the same academic year as the study is to take place.</w:t>
      </w:r>
    </w:p>
    <w:p w14:paraId="2FA3DCBB" w14:textId="77777777" w:rsidR="00F14928" w:rsidRDefault="00F14928">
      <w:pPr>
        <w:pBdr>
          <w:top w:val="nil"/>
          <w:left w:val="nil"/>
          <w:bottom w:val="nil"/>
          <w:right w:val="nil"/>
          <w:between w:val="nil"/>
        </w:pBdr>
        <w:tabs>
          <w:tab w:val="left" w:pos="0"/>
        </w:tabs>
        <w:spacing w:before="8"/>
        <w:ind w:hanging="592"/>
        <w:rPr>
          <w:rFonts w:ascii="Calibri" w:eastAsia="Calibri" w:hAnsi="Calibri" w:cs="Calibri"/>
          <w:color w:val="000000"/>
          <w:sz w:val="24"/>
          <w:szCs w:val="24"/>
        </w:rPr>
      </w:pPr>
    </w:p>
    <w:p w14:paraId="3C57AF9A" w14:textId="77777777" w:rsidR="00F14928" w:rsidRDefault="00833E22">
      <w:pPr>
        <w:pBdr>
          <w:top w:val="nil"/>
          <w:left w:val="nil"/>
          <w:bottom w:val="nil"/>
          <w:right w:val="nil"/>
          <w:between w:val="nil"/>
        </w:pBdr>
        <w:tabs>
          <w:tab w:val="left" w:pos="0"/>
        </w:tabs>
        <w:spacing w:before="1" w:line="278" w:lineRule="auto"/>
        <w:rPr>
          <w:rFonts w:ascii="Calibri" w:eastAsia="Calibri" w:hAnsi="Calibri" w:cs="Calibri"/>
          <w:color w:val="000000"/>
          <w:sz w:val="24"/>
          <w:szCs w:val="24"/>
        </w:rPr>
      </w:pPr>
      <w:r>
        <w:rPr>
          <w:rFonts w:ascii="Calibri" w:eastAsia="Calibri" w:hAnsi="Calibri" w:cs="Calibri"/>
          <w:color w:val="000000"/>
          <w:sz w:val="24"/>
          <w:szCs w:val="24"/>
        </w:rPr>
        <w:t xml:space="preserve">Applications will be reviewed by the International </w:t>
      </w:r>
      <w:r>
        <w:rPr>
          <w:rFonts w:ascii="Calibri" w:eastAsia="Calibri" w:hAnsi="Calibri" w:cs="Calibri"/>
          <w:sz w:val="24"/>
          <w:szCs w:val="24"/>
        </w:rPr>
        <w:t>Hub</w:t>
      </w:r>
      <w:r>
        <w:rPr>
          <w:rFonts w:ascii="Calibri" w:eastAsia="Calibri" w:hAnsi="Calibri" w:cs="Calibri"/>
          <w:color w:val="000000"/>
          <w:sz w:val="24"/>
          <w:szCs w:val="24"/>
        </w:rPr>
        <w:t xml:space="preserve"> and an offer made in accordance with the home </w:t>
      </w:r>
      <w:r>
        <w:rPr>
          <w:rFonts w:ascii="Calibri" w:eastAsia="Calibri" w:hAnsi="Calibri" w:cs="Calibri"/>
          <w:sz w:val="24"/>
          <w:szCs w:val="24"/>
        </w:rPr>
        <w:t>institution's</w:t>
      </w:r>
      <w:r>
        <w:rPr>
          <w:rFonts w:ascii="Calibri" w:eastAsia="Calibri" w:hAnsi="Calibri" w:cs="Calibri"/>
          <w:color w:val="000000"/>
          <w:sz w:val="24"/>
          <w:szCs w:val="24"/>
        </w:rPr>
        <w:t xml:space="preserve"> own processes. </w:t>
      </w:r>
    </w:p>
    <w:p w14:paraId="0AF86D3B" w14:textId="77777777" w:rsidR="00F14928" w:rsidRDefault="00833E22">
      <w:pPr>
        <w:pBdr>
          <w:top w:val="nil"/>
          <w:left w:val="nil"/>
          <w:bottom w:val="nil"/>
          <w:right w:val="nil"/>
          <w:between w:val="nil"/>
        </w:pBdr>
        <w:spacing w:before="77"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Students follow the agreed programme of study whilst at Liverpool Hope and an official transcript is sent to the student’s home institution showing credit and grades achieved on completion. (Note that students have access to information about their credits/grades via the student records management system, but the formal confirmation is provided by Liverpool Hope to the student’s home institution).</w:t>
      </w:r>
    </w:p>
    <w:p w14:paraId="77833271" w14:textId="77777777" w:rsidR="00F14928" w:rsidRDefault="00F14928">
      <w:pPr>
        <w:pBdr>
          <w:top w:val="nil"/>
          <w:left w:val="nil"/>
          <w:bottom w:val="nil"/>
          <w:right w:val="nil"/>
          <w:between w:val="nil"/>
        </w:pBdr>
        <w:spacing w:before="2"/>
        <w:rPr>
          <w:rFonts w:ascii="Calibri" w:eastAsia="Calibri" w:hAnsi="Calibri" w:cs="Calibri"/>
          <w:color w:val="000000"/>
          <w:sz w:val="24"/>
          <w:szCs w:val="24"/>
        </w:rPr>
      </w:pPr>
    </w:p>
    <w:p w14:paraId="7F331A39" w14:textId="77777777" w:rsidR="00F14928" w:rsidRDefault="00833E22">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To support students wishing to attend Liverpool Hope as part of their programme, Study Abroad students whose application is successful and who apply in advance of the deadline/s will be guaranteed accommodation in halls at one of Liverpool Hope’s campuses, </w:t>
      </w:r>
      <w:r>
        <w:rPr>
          <w:rFonts w:ascii="Calibri" w:eastAsia="Calibri" w:hAnsi="Calibri" w:cs="Calibri"/>
          <w:sz w:val="24"/>
          <w:szCs w:val="24"/>
        </w:rPr>
        <w:t>normally</w:t>
      </w:r>
      <w:r>
        <w:rPr>
          <w:rFonts w:ascii="Calibri" w:eastAsia="Calibri" w:hAnsi="Calibri" w:cs="Calibri"/>
          <w:color w:val="000000"/>
          <w:sz w:val="24"/>
          <w:szCs w:val="24"/>
        </w:rPr>
        <w:t xml:space="preserve"> Aigburth Park Student Village. Unfortunately, we are unable to guarantee accommodation for Exchange students.</w:t>
      </w:r>
    </w:p>
    <w:p w14:paraId="6682029A" w14:textId="77777777" w:rsidR="00F14928" w:rsidRDefault="00F14928">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p>
    <w:p w14:paraId="24AABE91" w14:textId="77777777" w:rsidR="00F14928" w:rsidRDefault="00833E22">
      <w:pPr>
        <w:numPr>
          <w:ilvl w:val="1"/>
          <w:numId w:val="1"/>
        </w:numPr>
        <w:pBdr>
          <w:top w:val="nil"/>
          <w:left w:val="nil"/>
          <w:bottom w:val="nil"/>
          <w:right w:val="nil"/>
          <w:between w:val="nil"/>
        </w:pBdr>
        <w:spacing w:before="1" w:line="276" w:lineRule="auto"/>
        <w:ind w:right="-8"/>
        <w:jc w:val="both"/>
        <w:rPr>
          <w:rFonts w:ascii="Calibri" w:eastAsia="Calibri" w:hAnsi="Calibri" w:cs="Calibri"/>
          <w:b/>
          <w:color w:val="000000"/>
          <w:sz w:val="24"/>
          <w:szCs w:val="24"/>
        </w:rPr>
      </w:pPr>
      <w:proofErr w:type="spellStart"/>
      <w:r>
        <w:rPr>
          <w:rFonts w:ascii="Calibri" w:eastAsia="Calibri" w:hAnsi="Calibri" w:cs="Calibri"/>
          <w:b/>
          <w:color w:val="000000"/>
          <w:sz w:val="24"/>
          <w:szCs w:val="24"/>
        </w:rPr>
        <w:t>Maymester</w:t>
      </w:r>
      <w:proofErr w:type="spellEnd"/>
      <w:r>
        <w:rPr>
          <w:rFonts w:ascii="Calibri" w:eastAsia="Calibri" w:hAnsi="Calibri" w:cs="Calibri"/>
          <w:b/>
          <w:color w:val="000000"/>
          <w:sz w:val="24"/>
          <w:szCs w:val="24"/>
        </w:rPr>
        <w:t xml:space="preserve"> Courses and Applications</w:t>
      </w:r>
    </w:p>
    <w:p w14:paraId="455D7460" w14:textId="77777777" w:rsidR="00F14928" w:rsidRDefault="00F14928">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p>
    <w:p w14:paraId="2D466D74" w14:textId="77777777" w:rsidR="00F14928" w:rsidRDefault="00833E22">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Each school is expected to offer a 2 and 3-week </w:t>
      </w:r>
      <w:proofErr w:type="spellStart"/>
      <w:r>
        <w:rPr>
          <w:rFonts w:ascii="Calibri" w:eastAsia="Calibri" w:hAnsi="Calibri" w:cs="Calibri"/>
          <w:color w:val="000000"/>
          <w:sz w:val="24"/>
          <w:szCs w:val="24"/>
        </w:rPr>
        <w:t>Maymester</w:t>
      </w:r>
      <w:proofErr w:type="spellEnd"/>
      <w:r>
        <w:rPr>
          <w:rFonts w:ascii="Calibri" w:eastAsia="Calibri" w:hAnsi="Calibri" w:cs="Calibri"/>
          <w:color w:val="000000"/>
          <w:sz w:val="24"/>
          <w:szCs w:val="24"/>
        </w:rPr>
        <w:t xml:space="preserve"> course which will appeal to </w:t>
      </w:r>
      <w:proofErr w:type="gramStart"/>
      <w:r>
        <w:rPr>
          <w:rFonts w:ascii="Calibri" w:eastAsia="Calibri" w:hAnsi="Calibri" w:cs="Calibri"/>
          <w:color w:val="000000"/>
          <w:sz w:val="24"/>
          <w:szCs w:val="24"/>
        </w:rPr>
        <w:t>International</w:t>
      </w:r>
      <w:proofErr w:type="gramEnd"/>
      <w:r>
        <w:rPr>
          <w:rFonts w:ascii="Calibri" w:eastAsia="Calibri" w:hAnsi="Calibri" w:cs="Calibri"/>
          <w:color w:val="000000"/>
          <w:sz w:val="24"/>
          <w:szCs w:val="24"/>
        </w:rPr>
        <w:t xml:space="preserve"> students, particularly from the USA. The course will normally be equivalent to 15 credits. Students participating for 2 weeks will not be assessed; those participating for 3 weeks will be assed in the final week </w:t>
      </w:r>
      <w:proofErr w:type="gramStart"/>
      <w:r>
        <w:rPr>
          <w:rFonts w:ascii="Calibri" w:eastAsia="Calibri" w:hAnsi="Calibri" w:cs="Calibri"/>
          <w:color w:val="000000"/>
          <w:sz w:val="24"/>
          <w:szCs w:val="24"/>
        </w:rPr>
        <w:t>in order to</w:t>
      </w:r>
      <w:proofErr w:type="gramEnd"/>
      <w:r>
        <w:rPr>
          <w:rFonts w:ascii="Calibri" w:eastAsia="Calibri" w:hAnsi="Calibri" w:cs="Calibri"/>
          <w:color w:val="000000"/>
          <w:sz w:val="24"/>
          <w:szCs w:val="24"/>
        </w:rPr>
        <w:t xml:space="preserve"> gain credits. Each School should confirm the provision it wishes to make available for </w:t>
      </w:r>
      <w:proofErr w:type="spellStart"/>
      <w:r>
        <w:rPr>
          <w:rFonts w:ascii="Calibri" w:eastAsia="Calibri" w:hAnsi="Calibri" w:cs="Calibri"/>
          <w:color w:val="000000"/>
          <w:sz w:val="24"/>
          <w:szCs w:val="24"/>
        </w:rPr>
        <w:t>Maymester</w:t>
      </w:r>
      <w:proofErr w:type="spellEnd"/>
      <w:r>
        <w:rPr>
          <w:rFonts w:ascii="Calibri" w:eastAsia="Calibri" w:hAnsi="Calibri" w:cs="Calibri"/>
          <w:color w:val="000000"/>
          <w:sz w:val="24"/>
          <w:szCs w:val="24"/>
        </w:rPr>
        <w:t xml:space="preserve"> students no later than the September in advance of the May in which the course is to be offered.</w:t>
      </w:r>
    </w:p>
    <w:p w14:paraId="01E1C82C" w14:textId="77777777" w:rsidR="00F14928" w:rsidRDefault="00F14928">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p>
    <w:p w14:paraId="4DC8E8F8" w14:textId="77777777" w:rsidR="00F14928" w:rsidRDefault="00833E22">
      <w:pPr>
        <w:pBdr>
          <w:top w:val="nil"/>
          <w:left w:val="nil"/>
          <w:bottom w:val="nil"/>
          <w:right w:val="nil"/>
          <w:between w:val="nil"/>
        </w:pBdr>
        <w:spacing w:before="1" w:line="276" w:lineRule="auto"/>
        <w:ind w:right="-8"/>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lastRenderedPageBreak/>
        <w:t>Maymester</w:t>
      </w:r>
      <w:proofErr w:type="spellEnd"/>
      <w:r>
        <w:rPr>
          <w:rFonts w:ascii="Calibri" w:eastAsia="Calibri" w:hAnsi="Calibri" w:cs="Calibri"/>
          <w:color w:val="000000"/>
          <w:sz w:val="24"/>
          <w:szCs w:val="24"/>
        </w:rPr>
        <w:t xml:space="preserve"> applications will follow a similar process to those for Study Abroad but will be streamlined. Students whose application is successful and who apply in advance of the deadline/s will normally be guaranteed accommodation in halls at one of Liverpool Hope’s campuses. An official transcript will be sent to the student’s home institution showing credit and grades achieved on completion of the </w:t>
      </w:r>
      <w:proofErr w:type="spellStart"/>
      <w:r>
        <w:rPr>
          <w:rFonts w:ascii="Calibri" w:eastAsia="Calibri" w:hAnsi="Calibri" w:cs="Calibri"/>
          <w:color w:val="000000"/>
          <w:sz w:val="24"/>
          <w:szCs w:val="24"/>
        </w:rPr>
        <w:t>Maymester</w:t>
      </w:r>
      <w:proofErr w:type="spellEnd"/>
      <w:r>
        <w:rPr>
          <w:rFonts w:ascii="Calibri" w:eastAsia="Calibri" w:hAnsi="Calibri" w:cs="Calibri"/>
          <w:color w:val="000000"/>
          <w:sz w:val="24"/>
          <w:szCs w:val="24"/>
        </w:rPr>
        <w:t>.</w:t>
      </w:r>
    </w:p>
    <w:sdt>
      <w:sdtPr>
        <w:tag w:val="goog_rdk_0"/>
        <w:id w:val="-38601348"/>
        <w:showingPlcHdr/>
      </w:sdtPr>
      <w:sdtEndPr/>
      <w:sdtContent>
        <w:p w14:paraId="2F9E59A6" w14:textId="77777777" w:rsidR="00F14928" w:rsidRPr="00163E35" w:rsidRDefault="00163E35" w:rsidP="00163E35">
          <w:pPr>
            <w:pBdr>
              <w:top w:val="nil"/>
              <w:left w:val="nil"/>
              <w:bottom w:val="nil"/>
              <w:right w:val="nil"/>
              <w:between w:val="nil"/>
            </w:pBdr>
            <w:spacing w:before="1" w:line="276" w:lineRule="auto"/>
            <w:ind w:right="-8"/>
            <w:jc w:val="both"/>
          </w:pPr>
          <w:r>
            <w:t xml:space="preserve">     </w:t>
          </w:r>
        </w:p>
      </w:sdtContent>
    </w:sdt>
    <w:p w14:paraId="68E200D5" w14:textId="77777777" w:rsidR="00F14928" w:rsidRDefault="00833E22">
      <w:pPr>
        <w:pStyle w:val="Heading1"/>
        <w:pBdr>
          <w:top w:val="single" w:sz="4" w:space="1" w:color="000000"/>
          <w:left w:val="single" w:sz="4" w:space="4" w:color="000000"/>
          <w:bottom w:val="single" w:sz="4" w:space="1" w:color="000000"/>
          <w:right w:val="single" w:sz="4" w:space="4" w:color="000000"/>
        </w:pBdr>
        <w:tabs>
          <w:tab w:val="left" w:pos="1660"/>
        </w:tabs>
        <w:ind w:left="0"/>
        <w:rPr>
          <w:rFonts w:ascii="Calibri" w:eastAsia="Calibri" w:hAnsi="Calibri" w:cs="Calibri"/>
          <w:sz w:val="32"/>
          <w:szCs w:val="32"/>
        </w:rPr>
      </w:pPr>
      <w:r>
        <w:rPr>
          <w:rFonts w:ascii="Calibri" w:eastAsia="Calibri" w:hAnsi="Calibri" w:cs="Calibri"/>
          <w:sz w:val="32"/>
          <w:szCs w:val="32"/>
        </w:rPr>
        <w:t>4. Review of Exchange / Study Abroad</w:t>
      </w:r>
    </w:p>
    <w:p w14:paraId="4146C8D1" w14:textId="77777777" w:rsidR="00F14928" w:rsidRDefault="00F14928">
      <w:pPr>
        <w:pBdr>
          <w:top w:val="nil"/>
          <w:left w:val="nil"/>
          <w:bottom w:val="nil"/>
          <w:right w:val="nil"/>
          <w:between w:val="nil"/>
        </w:pBdr>
        <w:spacing w:before="8"/>
        <w:rPr>
          <w:rFonts w:ascii="Calibri" w:eastAsia="Calibri" w:hAnsi="Calibri" w:cs="Calibri"/>
          <w:b/>
          <w:color w:val="000000"/>
          <w:sz w:val="24"/>
          <w:szCs w:val="24"/>
        </w:rPr>
      </w:pPr>
    </w:p>
    <w:p w14:paraId="5392C0CF" w14:textId="77777777" w:rsidR="00F14928" w:rsidRDefault="00833E22">
      <w:pPr>
        <w:pBdr>
          <w:top w:val="nil"/>
          <w:left w:val="nil"/>
          <w:bottom w:val="nil"/>
          <w:right w:val="nil"/>
          <w:between w:val="nil"/>
        </w:pBdr>
        <w:spacing w:line="276" w:lineRule="auto"/>
        <w:ind w:right="-8"/>
        <w:rPr>
          <w:rFonts w:ascii="Calibri" w:eastAsia="Calibri" w:hAnsi="Calibri" w:cs="Calibri"/>
          <w:color w:val="000000"/>
          <w:sz w:val="24"/>
          <w:szCs w:val="24"/>
        </w:rPr>
      </w:pPr>
      <w:r>
        <w:rPr>
          <w:rFonts w:ascii="Calibri" w:eastAsia="Calibri" w:hAnsi="Calibri" w:cs="Calibri"/>
          <w:color w:val="000000"/>
          <w:sz w:val="24"/>
          <w:szCs w:val="24"/>
        </w:rPr>
        <w:t xml:space="preserve">The International </w:t>
      </w:r>
      <w:r>
        <w:rPr>
          <w:rFonts w:ascii="Calibri" w:eastAsia="Calibri" w:hAnsi="Calibri" w:cs="Calibri"/>
          <w:sz w:val="24"/>
          <w:szCs w:val="24"/>
        </w:rPr>
        <w:t>Hub</w:t>
      </w:r>
      <w:r>
        <w:rPr>
          <w:rFonts w:ascii="Calibri" w:eastAsia="Calibri" w:hAnsi="Calibri" w:cs="Calibri"/>
          <w:color w:val="000000"/>
          <w:sz w:val="24"/>
          <w:szCs w:val="24"/>
        </w:rPr>
        <w:t xml:space="preserve"> will submit an Annual Review to Partnerships and Accreditations Committee (normally for the first meeting of the academic year) which should include:</w:t>
      </w:r>
    </w:p>
    <w:p w14:paraId="3FFB9898" w14:textId="77777777" w:rsidR="00F14928" w:rsidRDefault="00F14928">
      <w:pPr>
        <w:pBdr>
          <w:top w:val="nil"/>
          <w:left w:val="nil"/>
          <w:bottom w:val="nil"/>
          <w:right w:val="nil"/>
          <w:between w:val="nil"/>
        </w:pBdr>
        <w:spacing w:before="4"/>
        <w:ind w:right="-8"/>
        <w:rPr>
          <w:rFonts w:ascii="Calibri" w:eastAsia="Calibri" w:hAnsi="Calibri" w:cs="Calibri"/>
          <w:color w:val="000000"/>
          <w:sz w:val="24"/>
          <w:szCs w:val="24"/>
        </w:rPr>
      </w:pPr>
    </w:p>
    <w:p w14:paraId="3219DF6E" w14:textId="77777777" w:rsidR="00F14928" w:rsidRDefault="00833E22">
      <w:pPr>
        <w:numPr>
          <w:ilvl w:val="2"/>
          <w:numId w:val="1"/>
        </w:numPr>
        <w:pBdr>
          <w:top w:val="nil"/>
          <w:left w:val="nil"/>
          <w:bottom w:val="nil"/>
          <w:right w:val="nil"/>
          <w:between w:val="nil"/>
        </w:pBdr>
        <w:tabs>
          <w:tab w:val="left" w:pos="940"/>
          <w:tab w:val="left" w:pos="941"/>
        </w:tabs>
        <w:ind w:right="-8"/>
        <w:rPr>
          <w:rFonts w:ascii="Calibri" w:eastAsia="Calibri" w:hAnsi="Calibri" w:cs="Calibri"/>
          <w:color w:val="000000"/>
          <w:sz w:val="24"/>
          <w:szCs w:val="24"/>
        </w:rPr>
      </w:pPr>
      <w:r>
        <w:rPr>
          <w:rFonts w:ascii="Calibri" w:eastAsia="Calibri" w:hAnsi="Calibri" w:cs="Calibri"/>
          <w:color w:val="000000"/>
          <w:sz w:val="24"/>
          <w:szCs w:val="24"/>
        </w:rPr>
        <w:t xml:space="preserve">numbers of students travelling out to each partner, by Liverpool Hope </w:t>
      </w:r>
      <w:proofErr w:type="gramStart"/>
      <w:r>
        <w:rPr>
          <w:rFonts w:ascii="Calibri" w:eastAsia="Calibri" w:hAnsi="Calibri" w:cs="Calibri"/>
          <w:color w:val="000000"/>
          <w:sz w:val="24"/>
          <w:szCs w:val="24"/>
        </w:rPr>
        <w:t>programme;</w:t>
      </w:r>
      <w:proofErr w:type="gramEnd"/>
    </w:p>
    <w:p w14:paraId="259D3B21" w14:textId="77777777" w:rsidR="00F14928" w:rsidRDefault="00833E22">
      <w:pPr>
        <w:numPr>
          <w:ilvl w:val="2"/>
          <w:numId w:val="1"/>
        </w:numPr>
        <w:pBdr>
          <w:top w:val="nil"/>
          <w:left w:val="nil"/>
          <w:bottom w:val="nil"/>
          <w:right w:val="nil"/>
          <w:between w:val="nil"/>
        </w:pBdr>
        <w:tabs>
          <w:tab w:val="left" w:pos="940"/>
          <w:tab w:val="left" w:pos="941"/>
        </w:tabs>
        <w:spacing w:before="35" w:line="271" w:lineRule="auto"/>
        <w:ind w:right="-8"/>
        <w:rPr>
          <w:rFonts w:ascii="Calibri" w:eastAsia="Calibri" w:hAnsi="Calibri" w:cs="Calibri"/>
          <w:color w:val="000000"/>
          <w:sz w:val="24"/>
          <w:szCs w:val="24"/>
        </w:rPr>
      </w:pPr>
      <w:r>
        <w:rPr>
          <w:rFonts w:ascii="Calibri" w:eastAsia="Calibri" w:hAnsi="Calibri" w:cs="Calibri"/>
          <w:color w:val="000000"/>
          <w:sz w:val="24"/>
          <w:szCs w:val="24"/>
        </w:rPr>
        <w:t xml:space="preserve">numbers of in-coming students, where applicable, from each partner, by Hope subject </w:t>
      </w:r>
      <w:proofErr w:type="gramStart"/>
      <w:r>
        <w:rPr>
          <w:rFonts w:ascii="Calibri" w:eastAsia="Calibri" w:hAnsi="Calibri" w:cs="Calibri"/>
          <w:color w:val="000000"/>
          <w:sz w:val="24"/>
          <w:szCs w:val="24"/>
        </w:rPr>
        <w:t>area;</w:t>
      </w:r>
      <w:proofErr w:type="gramEnd"/>
    </w:p>
    <w:p w14:paraId="1BF2355C" w14:textId="77777777" w:rsidR="00F14928" w:rsidRDefault="00833E22">
      <w:pPr>
        <w:numPr>
          <w:ilvl w:val="2"/>
          <w:numId w:val="1"/>
        </w:numPr>
        <w:pBdr>
          <w:top w:val="nil"/>
          <w:left w:val="nil"/>
          <w:bottom w:val="nil"/>
          <w:right w:val="nil"/>
          <w:between w:val="nil"/>
        </w:pBdr>
        <w:tabs>
          <w:tab w:val="left" w:pos="940"/>
          <w:tab w:val="left" w:pos="941"/>
        </w:tabs>
        <w:spacing w:before="8"/>
        <w:ind w:right="-8"/>
        <w:rPr>
          <w:rFonts w:ascii="Calibri" w:eastAsia="Calibri" w:hAnsi="Calibri" w:cs="Calibri"/>
          <w:color w:val="000000"/>
          <w:sz w:val="24"/>
          <w:szCs w:val="24"/>
        </w:rPr>
      </w:pPr>
      <w:r>
        <w:rPr>
          <w:rFonts w:ascii="Calibri" w:eastAsia="Calibri" w:hAnsi="Calibri" w:cs="Calibri"/>
          <w:color w:val="000000"/>
          <w:sz w:val="24"/>
          <w:szCs w:val="24"/>
        </w:rPr>
        <w:t xml:space="preserve">evidence of the student experience at each partner </w:t>
      </w:r>
      <w:proofErr w:type="gramStart"/>
      <w:r>
        <w:rPr>
          <w:rFonts w:ascii="Calibri" w:eastAsia="Calibri" w:hAnsi="Calibri" w:cs="Calibri"/>
          <w:color w:val="000000"/>
          <w:sz w:val="24"/>
          <w:szCs w:val="24"/>
        </w:rPr>
        <w:t>visited;</w:t>
      </w:r>
      <w:proofErr w:type="gramEnd"/>
    </w:p>
    <w:p w14:paraId="35F5D221" w14:textId="77777777" w:rsidR="00F14928" w:rsidRDefault="00833E22">
      <w:pPr>
        <w:numPr>
          <w:ilvl w:val="2"/>
          <w:numId w:val="1"/>
        </w:numPr>
        <w:pBdr>
          <w:top w:val="nil"/>
          <w:left w:val="nil"/>
          <w:bottom w:val="nil"/>
          <w:right w:val="nil"/>
          <w:between w:val="nil"/>
        </w:pBdr>
        <w:tabs>
          <w:tab w:val="left" w:pos="940"/>
          <w:tab w:val="left" w:pos="941"/>
        </w:tabs>
        <w:spacing w:before="35"/>
        <w:ind w:right="-8"/>
        <w:rPr>
          <w:rFonts w:ascii="Calibri" w:eastAsia="Calibri" w:hAnsi="Calibri" w:cs="Calibri"/>
          <w:color w:val="000000"/>
          <w:sz w:val="24"/>
          <w:szCs w:val="24"/>
        </w:rPr>
      </w:pPr>
      <w:r>
        <w:rPr>
          <w:rFonts w:ascii="Calibri" w:eastAsia="Calibri" w:hAnsi="Calibri" w:cs="Calibri"/>
          <w:color w:val="000000"/>
          <w:sz w:val="24"/>
          <w:szCs w:val="24"/>
        </w:rPr>
        <w:t>the academic success of the students concerned (out-going and in-coming</w:t>
      </w:r>
      <w:proofErr w:type="gramStart"/>
      <w:r>
        <w:rPr>
          <w:rFonts w:ascii="Calibri" w:eastAsia="Calibri" w:hAnsi="Calibri" w:cs="Calibri"/>
          <w:color w:val="000000"/>
          <w:sz w:val="24"/>
          <w:szCs w:val="24"/>
        </w:rPr>
        <w:t>);</w:t>
      </w:r>
      <w:proofErr w:type="gramEnd"/>
    </w:p>
    <w:p w14:paraId="328B0F4F" w14:textId="77777777" w:rsidR="00F14928" w:rsidRDefault="00833E22">
      <w:pPr>
        <w:numPr>
          <w:ilvl w:val="2"/>
          <w:numId w:val="1"/>
        </w:numPr>
        <w:pBdr>
          <w:top w:val="nil"/>
          <w:left w:val="nil"/>
          <w:bottom w:val="nil"/>
          <w:right w:val="nil"/>
          <w:between w:val="nil"/>
        </w:pBdr>
        <w:tabs>
          <w:tab w:val="left" w:pos="940"/>
          <w:tab w:val="left" w:pos="941"/>
        </w:tabs>
        <w:spacing w:before="38"/>
        <w:ind w:right="-8"/>
        <w:rPr>
          <w:rFonts w:ascii="Calibri" w:eastAsia="Calibri" w:hAnsi="Calibri" w:cs="Calibri"/>
          <w:color w:val="000000"/>
          <w:sz w:val="24"/>
          <w:szCs w:val="24"/>
        </w:rPr>
      </w:pPr>
      <w:r>
        <w:rPr>
          <w:rFonts w:ascii="Calibri" w:eastAsia="Calibri" w:hAnsi="Calibri" w:cs="Calibri"/>
          <w:color w:val="000000"/>
          <w:sz w:val="24"/>
          <w:szCs w:val="24"/>
        </w:rPr>
        <w:t xml:space="preserve">any issues around the experience of in-coming </w:t>
      </w:r>
      <w:proofErr w:type="gramStart"/>
      <w:r>
        <w:rPr>
          <w:rFonts w:ascii="Calibri" w:eastAsia="Calibri" w:hAnsi="Calibri" w:cs="Calibri"/>
          <w:color w:val="000000"/>
          <w:sz w:val="24"/>
          <w:szCs w:val="24"/>
        </w:rPr>
        <w:t>students;</w:t>
      </w:r>
      <w:proofErr w:type="gramEnd"/>
    </w:p>
    <w:p w14:paraId="1BD722F1" w14:textId="77777777" w:rsidR="00F14928" w:rsidRDefault="00833E22">
      <w:pPr>
        <w:numPr>
          <w:ilvl w:val="2"/>
          <w:numId w:val="1"/>
        </w:numPr>
        <w:pBdr>
          <w:top w:val="nil"/>
          <w:left w:val="nil"/>
          <w:bottom w:val="nil"/>
          <w:right w:val="nil"/>
          <w:between w:val="nil"/>
        </w:pBdr>
        <w:tabs>
          <w:tab w:val="left" w:pos="941"/>
        </w:tabs>
        <w:spacing w:before="35" w:line="273"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information about the management of each ‘live’ partnership including the ease with which contact is maintained and the institution’s responsiveness to addressing queries or </w:t>
      </w:r>
      <w:proofErr w:type="gramStart"/>
      <w:r>
        <w:rPr>
          <w:rFonts w:ascii="Calibri" w:eastAsia="Calibri" w:hAnsi="Calibri" w:cs="Calibri"/>
          <w:color w:val="000000"/>
          <w:sz w:val="24"/>
          <w:szCs w:val="24"/>
        </w:rPr>
        <w:t>problems;</w:t>
      </w:r>
      <w:proofErr w:type="gramEnd"/>
    </w:p>
    <w:p w14:paraId="276437D7" w14:textId="77777777" w:rsidR="00F14928" w:rsidRDefault="00833E22">
      <w:pPr>
        <w:numPr>
          <w:ilvl w:val="2"/>
          <w:numId w:val="1"/>
        </w:numPr>
        <w:pBdr>
          <w:top w:val="nil"/>
          <w:left w:val="nil"/>
          <w:bottom w:val="nil"/>
          <w:right w:val="nil"/>
          <w:between w:val="nil"/>
        </w:pBdr>
        <w:tabs>
          <w:tab w:val="left" w:pos="940"/>
          <w:tab w:val="left" w:pos="941"/>
        </w:tabs>
        <w:spacing w:before="4"/>
        <w:ind w:right="-8"/>
        <w:rPr>
          <w:rFonts w:ascii="Calibri" w:eastAsia="Calibri" w:hAnsi="Calibri" w:cs="Calibri"/>
          <w:color w:val="000000"/>
          <w:sz w:val="24"/>
          <w:szCs w:val="24"/>
        </w:rPr>
      </w:pPr>
      <w:r>
        <w:rPr>
          <w:rFonts w:ascii="Calibri" w:eastAsia="Calibri" w:hAnsi="Calibri" w:cs="Calibri"/>
          <w:color w:val="000000"/>
          <w:sz w:val="24"/>
          <w:szCs w:val="24"/>
        </w:rPr>
        <w:t xml:space="preserve">any other issues raised by students or </w:t>
      </w:r>
      <w:r>
        <w:rPr>
          <w:rFonts w:ascii="Calibri" w:eastAsia="Calibri" w:hAnsi="Calibri" w:cs="Calibri"/>
          <w:sz w:val="24"/>
          <w:szCs w:val="24"/>
        </w:rPr>
        <w:t xml:space="preserve">School/Department </w:t>
      </w:r>
      <w:proofErr w:type="gramStart"/>
      <w:r>
        <w:rPr>
          <w:rFonts w:ascii="Calibri" w:eastAsia="Calibri" w:hAnsi="Calibri" w:cs="Calibri"/>
          <w:color w:val="000000"/>
          <w:sz w:val="24"/>
          <w:szCs w:val="24"/>
        </w:rPr>
        <w:t>staff;</w:t>
      </w:r>
      <w:proofErr w:type="gramEnd"/>
    </w:p>
    <w:p w14:paraId="4ABF071A" w14:textId="77777777" w:rsidR="00F14928" w:rsidRDefault="00833E22">
      <w:pPr>
        <w:numPr>
          <w:ilvl w:val="2"/>
          <w:numId w:val="1"/>
        </w:numPr>
        <w:pBdr>
          <w:top w:val="nil"/>
          <w:left w:val="nil"/>
          <w:bottom w:val="nil"/>
          <w:right w:val="nil"/>
          <w:between w:val="nil"/>
        </w:pBdr>
        <w:tabs>
          <w:tab w:val="left" w:pos="941"/>
        </w:tabs>
        <w:spacing w:before="35" w:line="273"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 xml:space="preserve">recommendations for termination of any agreements where the numbers are insufficient and/or the student experience or operational management are </w:t>
      </w:r>
      <w:proofErr w:type="gramStart"/>
      <w:r>
        <w:rPr>
          <w:rFonts w:ascii="Calibri" w:eastAsia="Calibri" w:hAnsi="Calibri" w:cs="Calibri"/>
          <w:color w:val="000000"/>
          <w:sz w:val="24"/>
          <w:szCs w:val="24"/>
        </w:rPr>
        <w:t>inadequate;</w:t>
      </w:r>
      <w:proofErr w:type="gramEnd"/>
    </w:p>
    <w:p w14:paraId="1D803BAD" w14:textId="77777777" w:rsidR="00F14928" w:rsidRDefault="00833E22">
      <w:pPr>
        <w:numPr>
          <w:ilvl w:val="2"/>
          <w:numId w:val="1"/>
        </w:numPr>
        <w:pBdr>
          <w:top w:val="nil"/>
          <w:left w:val="nil"/>
          <w:bottom w:val="nil"/>
          <w:right w:val="nil"/>
          <w:between w:val="nil"/>
        </w:pBdr>
        <w:tabs>
          <w:tab w:val="left" w:pos="940"/>
          <w:tab w:val="left" w:pos="941"/>
        </w:tabs>
        <w:spacing w:before="4" w:line="271" w:lineRule="auto"/>
        <w:ind w:right="-8"/>
        <w:rPr>
          <w:rFonts w:ascii="Calibri" w:eastAsia="Calibri" w:hAnsi="Calibri" w:cs="Calibri"/>
          <w:color w:val="000000"/>
          <w:sz w:val="24"/>
          <w:szCs w:val="24"/>
        </w:rPr>
      </w:pPr>
      <w:r>
        <w:rPr>
          <w:rFonts w:ascii="Calibri" w:eastAsia="Calibri" w:hAnsi="Calibri" w:cs="Calibri"/>
          <w:color w:val="000000"/>
          <w:sz w:val="24"/>
          <w:szCs w:val="24"/>
        </w:rPr>
        <w:t>recommendations for the termination or renewal of any agreements which are coming to an end within the next 12 months.</w:t>
      </w:r>
    </w:p>
    <w:p w14:paraId="5B7E1D69" w14:textId="77777777" w:rsidR="00F14928" w:rsidRDefault="00F14928">
      <w:pPr>
        <w:pBdr>
          <w:top w:val="nil"/>
          <w:left w:val="nil"/>
          <w:bottom w:val="nil"/>
          <w:right w:val="nil"/>
          <w:between w:val="nil"/>
        </w:pBdr>
        <w:tabs>
          <w:tab w:val="left" w:pos="940"/>
          <w:tab w:val="left" w:pos="941"/>
        </w:tabs>
        <w:spacing w:before="4" w:line="271" w:lineRule="auto"/>
        <w:ind w:right="-8"/>
        <w:rPr>
          <w:rFonts w:ascii="Calibri" w:eastAsia="Calibri" w:hAnsi="Calibri" w:cs="Calibri"/>
          <w:sz w:val="24"/>
          <w:szCs w:val="24"/>
        </w:rPr>
      </w:pPr>
    </w:p>
    <w:p w14:paraId="103B1C84" w14:textId="77777777" w:rsidR="00F14928" w:rsidRDefault="00833E22">
      <w:pPr>
        <w:pBdr>
          <w:top w:val="nil"/>
          <w:left w:val="nil"/>
          <w:bottom w:val="nil"/>
          <w:right w:val="nil"/>
          <w:between w:val="nil"/>
        </w:pBdr>
        <w:tabs>
          <w:tab w:val="left" w:pos="940"/>
          <w:tab w:val="left" w:pos="941"/>
        </w:tabs>
        <w:spacing w:before="4" w:line="271" w:lineRule="auto"/>
        <w:ind w:right="-8"/>
        <w:rPr>
          <w:rFonts w:ascii="Calibri" w:eastAsia="Calibri" w:hAnsi="Calibri" w:cs="Calibri"/>
          <w:sz w:val="24"/>
          <w:szCs w:val="24"/>
        </w:rPr>
      </w:pPr>
      <w:bookmarkStart w:id="0" w:name="_heading=h.30j0zll" w:colFirst="0" w:colLast="0"/>
      <w:bookmarkEnd w:id="0"/>
      <w:r>
        <w:rPr>
          <w:rFonts w:ascii="Calibri" w:eastAsia="Calibri" w:hAnsi="Calibri" w:cs="Calibri"/>
          <w:sz w:val="24"/>
          <w:szCs w:val="24"/>
        </w:rPr>
        <w:t>An update on Exchange activity will be provided to PAC termly, in line with Turing requirements.</w:t>
      </w:r>
    </w:p>
    <w:p w14:paraId="46C19F7D" w14:textId="77777777" w:rsidR="00F14928" w:rsidRDefault="00F14928">
      <w:pPr>
        <w:pBdr>
          <w:top w:val="nil"/>
          <w:left w:val="nil"/>
          <w:bottom w:val="nil"/>
          <w:right w:val="nil"/>
          <w:between w:val="nil"/>
        </w:pBdr>
        <w:tabs>
          <w:tab w:val="left" w:pos="940"/>
          <w:tab w:val="left" w:pos="941"/>
        </w:tabs>
        <w:spacing w:before="4" w:line="271" w:lineRule="auto"/>
        <w:ind w:right="-8"/>
        <w:rPr>
          <w:rFonts w:ascii="Calibri" w:eastAsia="Calibri" w:hAnsi="Calibri" w:cs="Calibri"/>
          <w:sz w:val="24"/>
          <w:szCs w:val="24"/>
        </w:rPr>
      </w:pPr>
    </w:p>
    <w:p w14:paraId="0D104658" w14:textId="77777777" w:rsidR="00F14928" w:rsidRDefault="00833E22">
      <w:pPr>
        <w:pStyle w:val="Heading1"/>
        <w:pBdr>
          <w:top w:val="single" w:sz="4" w:space="1" w:color="000000"/>
          <w:left w:val="single" w:sz="4" w:space="4" w:color="000000"/>
          <w:bottom w:val="single" w:sz="4" w:space="1" w:color="000000"/>
          <w:right w:val="single" w:sz="4" w:space="4" w:color="000000"/>
        </w:pBdr>
        <w:tabs>
          <w:tab w:val="left" w:pos="1660"/>
        </w:tabs>
        <w:ind w:left="0"/>
        <w:rPr>
          <w:rFonts w:ascii="Calibri" w:eastAsia="Calibri" w:hAnsi="Calibri" w:cs="Calibri"/>
          <w:sz w:val="32"/>
          <w:szCs w:val="32"/>
        </w:rPr>
      </w:pPr>
      <w:bookmarkStart w:id="1" w:name="_heading=h.e7qzbmg2rgpw" w:colFirst="0" w:colLast="0"/>
      <w:bookmarkEnd w:id="1"/>
      <w:r>
        <w:rPr>
          <w:rFonts w:ascii="Calibri" w:eastAsia="Calibri" w:hAnsi="Calibri" w:cs="Calibri"/>
          <w:sz w:val="32"/>
          <w:szCs w:val="32"/>
        </w:rPr>
        <w:t xml:space="preserve">5. Approval of an Exchange / Study Abroad / </w:t>
      </w:r>
      <w:proofErr w:type="spellStart"/>
      <w:r>
        <w:rPr>
          <w:rFonts w:ascii="Calibri" w:eastAsia="Calibri" w:hAnsi="Calibri" w:cs="Calibri"/>
          <w:sz w:val="32"/>
          <w:szCs w:val="32"/>
        </w:rPr>
        <w:t>Maymester</w:t>
      </w:r>
      <w:proofErr w:type="spellEnd"/>
      <w:r>
        <w:rPr>
          <w:rFonts w:ascii="Calibri" w:eastAsia="Calibri" w:hAnsi="Calibri" w:cs="Calibri"/>
          <w:sz w:val="32"/>
          <w:szCs w:val="32"/>
        </w:rPr>
        <w:t xml:space="preserve"> Partner</w:t>
      </w:r>
    </w:p>
    <w:p w14:paraId="44675FD5" w14:textId="77777777" w:rsidR="00F14928" w:rsidRDefault="00F14928">
      <w:pPr>
        <w:spacing w:before="1" w:line="276" w:lineRule="auto"/>
        <w:ind w:right="-8"/>
        <w:jc w:val="both"/>
        <w:rPr>
          <w:rFonts w:ascii="Calibri" w:eastAsia="Calibri" w:hAnsi="Calibri" w:cs="Calibri"/>
          <w:sz w:val="24"/>
          <w:szCs w:val="24"/>
        </w:rPr>
      </w:pPr>
      <w:bookmarkStart w:id="2" w:name="_heading=h.gjdgxs" w:colFirst="0" w:colLast="0"/>
      <w:bookmarkEnd w:id="2"/>
    </w:p>
    <w:p w14:paraId="4CD43B41" w14:textId="77777777" w:rsidR="00F14928" w:rsidRDefault="00833E22">
      <w:pPr>
        <w:spacing w:before="1" w:line="276" w:lineRule="auto"/>
        <w:ind w:right="-8"/>
        <w:jc w:val="both"/>
        <w:rPr>
          <w:rFonts w:ascii="Calibri" w:eastAsia="Calibri" w:hAnsi="Calibri" w:cs="Calibri"/>
          <w:b/>
          <w:sz w:val="32"/>
          <w:szCs w:val="32"/>
        </w:rPr>
      </w:pPr>
      <w:bookmarkStart w:id="3" w:name="_heading=h.8gh5x9r8gxiw" w:colFirst="0" w:colLast="0"/>
      <w:bookmarkEnd w:id="3"/>
      <w:r>
        <w:rPr>
          <w:rFonts w:ascii="Calibri" w:eastAsia="Calibri" w:hAnsi="Calibri" w:cs="Calibri"/>
          <w:sz w:val="24"/>
          <w:szCs w:val="24"/>
        </w:rPr>
        <w:t xml:space="preserve">The International Hub, working closely with the Legal Services Office is responsible for managing the signing of a suitable agreement with the host (Exchange) or home (Study Abroad / </w:t>
      </w:r>
      <w:proofErr w:type="spellStart"/>
      <w:r>
        <w:rPr>
          <w:rFonts w:ascii="Calibri" w:eastAsia="Calibri" w:hAnsi="Calibri" w:cs="Calibri"/>
          <w:sz w:val="24"/>
          <w:szCs w:val="24"/>
        </w:rPr>
        <w:t>Maymester</w:t>
      </w:r>
      <w:proofErr w:type="spellEnd"/>
      <w:r>
        <w:rPr>
          <w:rFonts w:ascii="Calibri" w:eastAsia="Calibri" w:hAnsi="Calibri" w:cs="Calibri"/>
          <w:sz w:val="24"/>
          <w:szCs w:val="24"/>
        </w:rPr>
        <w:t>) institution. The nature and detail of the agreement may vary depending on whether it is part of a wider exchange network. It is intended that the quality procedures evidenced will provide sufficient assurance of the suitability of the institution. Should such information not be available, approval will not be given.</w:t>
      </w:r>
    </w:p>
    <w:p w14:paraId="04F21465" w14:textId="77777777" w:rsidR="00F14928" w:rsidRDefault="00F14928">
      <w:pPr>
        <w:pBdr>
          <w:top w:val="nil"/>
          <w:left w:val="nil"/>
          <w:bottom w:val="nil"/>
          <w:right w:val="nil"/>
          <w:between w:val="nil"/>
        </w:pBdr>
        <w:spacing w:before="10"/>
        <w:rPr>
          <w:rFonts w:ascii="Calibri" w:eastAsia="Calibri" w:hAnsi="Calibri" w:cs="Calibri"/>
          <w:b/>
          <w:color w:val="000000"/>
          <w:sz w:val="24"/>
          <w:szCs w:val="24"/>
        </w:rPr>
      </w:pPr>
    </w:p>
    <w:p w14:paraId="560509C2" w14:textId="77777777" w:rsidR="00F14928" w:rsidRDefault="00833E22">
      <w:pPr>
        <w:numPr>
          <w:ilvl w:val="2"/>
          <w:numId w:val="1"/>
        </w:numPr>
        <w:pBdr>
          <w:top w:val="nil"/>
          <w:left w:val="nil"/>
          <w:bottom w:val="nil"/>
          <w:right w:val="nil"/>
          <w:between w:val="nil"/>
        </w:pBdr>
        <w:tabs>
          <w:tab w:val="left" w:pos="940"/>
          <w:tab w:val="left" w:pos="941"/>
        </w:tabs>
        <w:spacing w:before="1"/>
        <w:rPr>
          <w:rFonts w:ascii="Calibri" w:eastAsia="Calibri" w:hAnsi="Calibri" w:cs="Calibri"/>
          <w:color w:val="000000"/>
          <w:sz w:val="24"/>
          <w:szCs w:val="24"/>
        </w:rPr>
      </w:pPr>
      <w:r>
        <w:rPr>
          <w:rFonts w:ascii="Calibri" w:eastAsia="Calibri" w:hAnsi="Calibri" w:cs="Calibri"/>
          <w:color w:val="000000"/>
          <w:sz w:val="24"/>
          <w:szCs w:val="24"/>
        </w:rPr>
        <w:t xml:space="preserve">The University will sign a </w:t>
      </w:r>
      <w:r>
        <w:rPr>
          <w:rFonts w:ascii="Calibri" w:eastAsia="Calibri" w:hAnsi="Calibri" w:cs="Calibri"/>
          <w:sz w:val="24"/>
          <w:szCs w:val="24"/>
        </w:rPr>
        <w:t>detailed</w:t>
      </w:r>
      <w:r>
        <w:rPr>
          <w:rFonts w:ascii="Calibri" w:eastAsia="Calibri" w:hAnsi="Calibri" w:cs="Calibri"/>
          <w:color w:val="000000"/>
          <w:sz w:val="24"/>
          <w:szCs w:val="24"/>
        </w:rPr>
        <w:t xml:space="preserve"> agreement with each new partner subject to propo</w:t>
      </w:r>
      <w:r>
        <w:rPr>
          <w:rFonts w:ascii="Calibri" w:eastAsia="Calibri" w:hAnsi="Calibri" w:cs="Calibri"/>
          <w:sz w:val="24"/>
          <w:szCs w:val="24"/>
        </w:rPr>
        <w:t xml:space="preserve">rtionate due diligence. </w:t>
      </w:r>
    </w:p>
    <w:p w14:paraId="1A54319E" w14:textId="77777777" w:rsidR="00F14928" w:rsidRDefault="00833E22">
      <w:pPr>
        <w:numPr>
          <w:ilvl w:val="2"/>
          <w:numId w:val="1"/>
        </w:numPr>
        <w:pBdr>
          <w:top w:val="nil"/>
          <w:left w:val="nil"/>
          <w:bottom w:val="nil"/>
          <w:right w:val="nil"/>
          <w:between w:val="nil"/>
        </w:pBdr>
        <w:tabs>
          <w:tab w:val="left" w:pos="940"/>
          <w:tab w:val="left" w:pos="941"/>
        </w:tabs>
        <w:spacing w:before="1"/>
        <w:rPr>
          <w:rFonts w:ascii="Calibri" w:eastAsia="Calibri" w:hAnsi="Calibri" w:cs="Calibri"/>
          <w:color w:val="000000"/>
          <w:sz w:val="24"/>
          <w:szCs w:val="24"/>
        </w:rPr>
      </w:pPr>
      <w:r>
        <w:rPr>
          <w:rFonts w:ascii="Calibri" w:eastAsia="Calibri" w:hAnsi="Calibri" w:cs="Calibri"/>
          <w:color w:val="000000"/>
          <w:sz w:val="24"/>
          <w:szCs w:val="24"/>
        </w:rPr>
        <w:t>All exchange partnerships must be articulated via a signed agreement.</w:t>
      </w:r>
    </w:p>
    <w:p w14:paraId="2B004195" w14:textId="77777777" w:rsidR="00F14928" w:rsidRDefault="00833E22">
      <w:pPr>
        <w:numPr>
          <w:ilvl w:val="2"/>
          <w:numId w:val="1"/>
        </w:numPr>
        <w:pBdr>
          <w:top w:val="nil"/>
          <w:left w:val="nil"/>
          <w:bottom w:val="nil"/>
          <w:right w:val="nil"/>
          <w:between w:val="nil"/>
        </w:pBdr>
        <w:tabs>
          <w:tab w:val="left" w:pos="940"/>
          <w:tab w:val="left" w:pos="941"/>
        </w:tabs>
        <w:spacing w:before="38" w:line="271" w:lineRule="auto"/>
        <w:ind w:right="213"/>
        <w:rPr>
          <w:rFonts w:ascii="Calibri" w:eastAsia="Calibri" w:hAnsi="Calibri" w:cs="Calibri"/>
          <w:color w:val="000000"/>
          <w:sz w:val="24"/>
          <w:szCs w:val="24"/>
        </w:rPr>
      </w:pPr>
      <w:r>
        <w:rPr>
          <w:rFonts w:ascii="Calibri" w:eastAsia="Calibri" w:hAnsi="Calibri" w:cs="Calibri"/>
          <w:color w:val="000000"/>
          <w:sz w:val="24"/>
          <w:szCs w:val="24"/>
        </w:rPr>
        <w:t>Any agreement which establishes a partnership for the purposes of student exchange should be signed by the Chair of Senate.</w:t>
      </w:r>
    </w:p>
    <w:p w14:paraId="43E0BA09" w14:textId="419AC7E4" w:rsidR="00F14928" w:rsidRPr="008B4B7B" w:rsidRDefault="00833E22">
      <w:pPr>
        <w:numPr>
          <w:ilvl w:val="2"/>
          <w:numId w:val="1"/>
        </w:numPr>
        <w:pBdr>
          <w:top w:val="nil"/>
          <w:left w:val="nil"/>
          <w:bottom w:val="nil"/>
          <w:right w:val="nil"/>
          <w:between w:val="nil"/>
        </w:pBdr>
        <w:tabs>
          <w:tab w:val="left" w:pos="940"/>
          <w:tab w:val="left" w:pos="941"/>
        </w:tabs>
        <w:spacing w:before="4" w:line="273" w:lineRule="auto"/>
        <w:ind w:right="218"/>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An institution will normally be approved if it is a </w:t>
      </w:r>
      <w:r>
        <w:rPr>
          <w:rFonts w:ascii="Calibri" w:eastAsia="Calibri" w:hAnsi="Calibri" w:cs="Calibri"/>
          <w:sz w:val="24"/>
          <w:szCs w:val="24"/>
        </w:rPr>
        <w:t>recognised provider of higher education and is subject to a national quality / standards framework.</w:t>
      </w:r>
    </w:p>
    <w:p w14:paraId="69F34E9E" w14:textId="77777777" w:rsidR="008B4B7B" w:rsidRDefault="008B4B7B" w:rsidP="008B4B7B">
      <w:pPr>
        <w:pBdr>
          <w:top w:val="nil"/>
          <w:left w:val="nil"/>
          <w:bottom w:val="nil"/>
          <w:right w:val="nil"/>
          <w:between w:val="nil"/>
        </w:pBdr>
        <w:tabs>
          <w:tab w:val="left" w:pos="940"/>
          <w:tab w:val="left" w:pos="941"/>
        </w:tabs>
        <w:spacing w:before="4" w:line="273" w:lineRule="auto"/>
        <w:ind w:left="940" w:right="218"/>
        <w:rPr>
          <w:rFonts w:ascii="Calibri" w:eastAsia="Calibri" w:hAnsi="Calibri" w:cs="Calibri"/>
          <w:color w:val="000000"/>
          <w:sz w:val="24"/>
          <w:szCs w:val="24"/>
        </w:rPr>
      </w:pPr>
    </w:p>
    <w:p w14:paraId="1F4DBAFF" w14:textId="77777777" w:rsidR="00F14928" w:rsidRDefault="00833E22">
      <w:pPr>
        <w:rPr>
          <w:rFonts w:ascii="Calibri" w:eastAsia="Calibri" w:hAnsi="Calibri" w:cs="Calibri"/>
          <w:b/>
          <w:sz w:val="24"/>
          <w:szCs w:val="24"/>
        </w:rPr>
      </w:pPr>
      <w:r>
        <w:rPr>
          <w:rFonts w:ascii="Calibri" w:eastAsia="Calibri" w:hAnsi="Calibri" w:cs="Calibri"/>
          <w:b/>
          <w:sz w:val="24"/>
          <w:szCs w:val="24"/>
        </w:rPr>
        <w:t>Review of Exchange providers</w:t>
      </w:r>
    </w:p>
    <w:p w14:paraId="040B864F" w14:textId="77777777" w:rsidR="00F14928" w:rsidRDefault="00833E22">
      <w:pPr>
        <w:pBdr>
          <w:top w:val="nil"/>
          <w:left w:val="nil"/>
          <w:bottom w:val="nil"/>
          <w:right w:val="nil"/>
          <w:between w:val="nil"/>
        </w:pBdr>
        <w:spacing w:before="40" w:line="276" w:lineRule="auto"/>
        <w:ind w:right="-8"/>
        <w:jc w:val="both"/>
        <w:rPr>
          <w:rFonts w:ascii="Calibri" w:eastAsia="Calibri" w:hAnsi="Calibri" w:cs="Calibri"/>
          <w:color w:val="000000"/>
          <w:sz w:val="24"/>
          <w:szCs w:val="24"/>
        </w:rPr>
      </w:pPr>
      <w:r>
        <w:rPr>
          <w:rFonts w:ascii="Calibri" w:eastAsia="Calibri" w:hAnsi="Calibri" w:cs="Calibri"/>
          <w:color w:val="000000"/>
          <w:sz w:val="24"/>
          <w:szCs w:val="24"/>
        </w:rPr>
        <w:t>Approval will normally be for a maximum of 5 years</w:t>
      </w:r>
      <w:r>
        <w:rPr>
          <w:rFonts w:ascii="Calibri" w:eastAsia="Calibri" w:hAnsi="Calibri" w:cs="Calibri"/>
          <w:color w:val="000000"/>
          <w:sz w:val="24"/>
          <w:szCs w:val="24"/>
          <w:vertAlign w:val="superscript"/>
        </w:rPr>
        <w:footnoteReference w:id="2"/>
      </w:r>
      <w:r>
        <w:rPr>
          <w:rFonts w:ascii="Calibri" w:eastAsia="Calibri" w:hAnsi="Calibri" w:cs="Calibri"/>
          <w:color w:val="000000"/>
          <w:sz w:val="24"/>
          <w:szCs w:val="24"/>
        </w:rPr>
        <w:t xml:space="preserve"> at the end of which documentation must be gathered to renew the agreement if the participating </w:t>
      </w:r>
      <w:r>
        <w:rPr>
          <w:rFonts w:ascii="Calibri" w:eastAsia="Calibri" w:hAnsi="Calibri" w:cs="Calibri"/>
          <w:sz w:val="24"/>
          <w:szCs w:val="24"/>
        </w:rPr>
        <w:t>Schools/Departments</w:t>
      </w:r>
      <w:r>
        <w:rPr>
          <w:rFonts w:ascii="Calibri" w:eastAsia="Calibri" w:hAnsi="Calibri" w:cs="Calibri"/>
          <w:color w:val="000000"/>
          <w:sz w:val="24"/>
          <w:szCs w:val="24"/>
        </w:rPr>
        <w:t xml:space="preserve"> wish to continue with the arrangement. The </w:t>
      </w:r>
      <w:r>
        <w:rPr>
          <w:rFonts w:ascii="Calibri" w:eastAsia="Calibri" w:hAnsi="Calibri" w:cs="Calibri"/>
          <w:sz w:val="24"/>
          <w:szCs w:val="24"/>
        </w:rPr>
        <w:t>International Hub</w:t>
      </w:r>
      <w:r>
        <w:rPr>
          <w:rFonts w:ascii="Calibri" w:eastAsia="Calibri" w:hAnsi="Calibri" w:cs="Calibri"/>
          <w:color w:val="000000"/>
          <w:sz w:val="24"/>
          <w:szCs w:val="24"/>
        </w:rPr>
        <w:t xml:space="preserve"> is responsible for initiating this.</w:t>
      </w:r>
    </w:p>
    <w:p w14:paraId="492C249E" w14:textId="77777777" w:rsidR="00F14928" w:rsidRDefault="00F14928">
      <w:pPr>
        <w:rPr>
          <w:rFonts w:ascii="Calibri" w:eastAsia="Calibri" w:hAnsi="Calibri" w:cs="Calibri"/>
          <w:sz w:val="24"/>
          <w:szCs w:val="24"/>
          <w:highlight w:val="yellow"/>
        </w:rPr>
      </w:pPr>
    </w:p>
    <w:sectPr w:rsidR="00F14928">
      <w:footerReference w:type="default" r:id="rId14"/>
      <w:pgSz w:w="11930" w:h="16850"/>
      <w:pgMar w:top="1360" w:right="1220" w:bottom="1280" w:left="122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68AF" w14:textId="77777777" w:rsidR="00C02207" w:rsidRDefault="00C02207">
      <w:r>
        <w:separator/>
      </w:r>
    </w:p>
  </w:endnote>
  <w:endnote w:type="continuationSeparator" w:id="0">
    <w:p w14:paraId="269BB113" w14:textId="77777777" w:rsidR="00C02207" w:rsidRDefault="00C0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510C" w14:textId="3DCBEC39" w:rsidR="00F14928" w:rsidRDefault="00833E22" w:rsidP="005F460B">
    <w:pPr>
      <w:pBdr>
        <w:top w:val="nil"/>
        <w:left w:val="nil"/>
        <w:bottom w:val="nil"/>
        <w:right w:val="nil"/>
        <w:between w:val="nil"/>
      </w:pBdr>
      <w:tabs>
        <w:tab w:val="center" w:pos="4513"/>
        <w:tab w:val="right" w:pos="9026"/>
      </w:tabs>
      <w:jc w:val="right"/>
      <w:rPr>
        <w:rFonts w:ascii="Calibri" w:eastAsia="Calibri" w:hAnsi="Calibri" w:cs="Calibri"/>
      </w:rPr>
    </w:pP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163E35">
      <w:rPr>
        <w:rFonts w:ascii="Calibri" w:eastAsia="Calibri" w:hAnsi="Calibri" w:cs="Calibri"/>
        <w:noProof/>
      </w:rPr>
      <w:t>1</w:t>
    </w:r>
    <w:r>
      <w:rPr>
        <w:rFonts w:ascii="Calibri" w:eastAsia="Calibri" w:hAnsi="Calibri" w:cs="Calibri"/>
      </w:rPr>
      <w:fldChar w:fldCharType="end"/>
    </w:r>
  </w:p>
  <w:p w14:paraId="12EE19B8" w14:textId="77777777" w:rsidR="00F14928" w:rsidRDefault="00F1492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368" w14:textId="77777777" w:rsidR="00F14928" w:rsidRDefault="00833E22">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163E35">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5046" w14:textId="77777777" w:rsidR="00C02207" w:rsidRDefault="00C02207">
      <w:r>
        <w:separator/>
      </w:r>
    </w:p>
  </w:footnote>
  <w:footnote w:type="continuationSeparator" w:id="0">
    <w:p w14:paraId="34BABC17" w14:textId="77777777" w:rsidR="00C02207" w:rsidRDefault="00C02207">
      <w:r>
        <w:continuationSeparator/>
      </w:r>
    </w:p>
  </w:footnote>
  <w:footnote w:id="1">
    <w:p w14:paraId="5447EC14" w14:textId="77777777" w:rsidR="00F14928" w:rsidRDefault="00833E22">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w:t>
      </w:r>
      <w:hyperlink r:id="rId1">
        <w:r>
          <w:rPr>
            <w:rFonts w:ascii="Calibri" w:eastAsia="Calibri" w:hAnsi="Calibri" w:cs="Calibri"/>
            <w:color w:val="1155CC"/>
            <w:sz w:val="20"/>
            <w:szCs w:val="20"/>
            <w:u w:val="single"/>
          </w:rPr>
          <w:t>Study Abroad and Exchange Guide</w:t>
        </w:r>
      </w:hyperlink>
    </w:p>
  </w:footnote>
  <w:footnote w:id="2">
    <w:p w14:paraId="6638A5A9" w14:textId="77777777" w:rsidR="00F14928" w:rsidRDefault="00833E22">
      <w:pPr>
        <w:spacing w:before="27"/>
        <w:ind w:right="-8"/>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It is recognised that some agreements may be subject to more frequent review and associated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D7177"/>
    <w:multiLevelType w:val="multilevel"/>
    <w:tmpl w:val="444479EC"/>
    <w:lvl w:ilvl="0">
      <w:start w:val="1"/>
      <w:numFmt w:val="lowerLetter"/>
      <w:lvlText w:val="(%1)"/>
      <w:lvlJc w:val="left"/>
      <w:pPr>
        <w:ind w:left="647" w:hanging="427"/>
      </w:pPr>
      <w:rPr>
        <w:rFonts w:ascii="Arial" w:eastAsia="Arial" w:hAnsi="Arial" w:cs="Arial"/>
        <w:b/>
        <w:sz w:val="22"/>
        <w:szCs w:val="22"/>
      </w:rPr>
    </w:lvl>
    <w:lvl w:ilvl="1">
      <w:start w:val="1"/>
      <w:numFmt w:val="bullet"/>
      <w:lvlText w:val="●"/>
      <w:lvlJc w:val="left"/>
      <w:pPr>
        <w:ind w:left="1300" w:hanging="360"/>
      </w:pPr>
      <w:rPr>
        <w:rFonts w:ascii="Noto Sans Symbols" w:eastAsia="Noto Sans Symbols" w:hAnsi="Noto Sans Symbols" w:cs="Noto Sans Symbols"/>
        <w:sz w:val="22"/>
        <w:szCs w:val="22"/>
      </w:rPr>
    </w:lvl>
    <w:lvl w:ilvl="2">
      <w:start w:val="1"/>
      <w:numFmt w:val="bullet"/>
      <w:lvlText w:val="•"/>
      <w:lvlJc w:val="left"/>
      <w:pPr>
        <w:ind w:left="1360" w:hanging="360"/>
      </w:pPr>
    </w:lvl>
    <w:lvl w:ilvl="3">
      <w:start w:val="1"/>
      <w:numFmt w:val="bullet"/>
      <w:lvlText w:val="•"/>
      <w:lvlJc w:val="left"/>
      <w:pPr>
        <w:ind w:left="2375" w:hanging="360"/>
      </w:pPr>
    </w:lvl>
    <w:lvl w:ilvl="4">
      <w:start w:val="1"/>
      <w:numFmt w:val="bullet"/>
      <w:lvlText w:val="•"/>
      <w:lvlJc w:val="left"/>
      <w:pPr>
        <w:ind w:left="3390" w:hanging="360"/>
      </w:pPr>
    </w:lvl>
    <w:lvl w:ilvl="5">
      <w:start w:val="1"/>
      <w:numFmt w:val="bullet"/>
      <w:lvlText w:val="•"/>
      <w:lvlJc w:val="left"/>
      <w:pPr>
        <w:ind w:left="4405" w:hanging="360"/>
      </w:pPr>
    </w:lvl>
    <w:lvl w:ilvl="6">
      <w:start w:val="1"/>
      <w:numFmt w:val="bullet"/>
      <w:lvlText w:val="•"/>
      <w:lvlJc w:val="left"/>
      <w:pPr>
        <w:ind w:left="5420" w:hanging="360"/>
      </w:pPr>
    </w:lvl>
    <w:lvl w:ilvl="7">
      <w:start w:val="1"/>
      <w:numFmt w:val="bullet"/>
      <w:lvlText w:val="•"/>
      <w:lvlJc w:val="left"/>
      <w:pPr>
        <w:ind w:left="6435" w:hanging="360"/>
      </w:pPr>
    </w:lvl>
    <w:lvl w:ilvl="8">
      <w:start w:val="1"/>
      <w:numFmt w:val="bullet"/>
      <w:lvlText w:val="•"/>
      <w:lvlJc w:val="left"/>
      <w:pPr>
        <w:ind w:left="7450" w:hanging="360"/>
      </w:pPr>
    </w:lvl>
  </w:abstractNum>
  <w:abstractNum w:abstractNumId="1" w15:restartNumberingAfterBreak="0">
    <w:nsid w:val="62EF3626"/>
    <w:multiLevelType w:val="multilevel"/>
    <w:tmpl w:val="16704442"/>
    <w:lvl w:ilvl="0">
      <w:start w:val="1"/>
      <w:numFmt w:val="decimal"/>
      <w:lvlText w:val="%1"/>
      <w:lvlJc w:val="left"/>
      <w:pPr>
        <w:ind w:left="647" w:hanging="427"/>
      </w:pPr>
    </w:lvl>
    <w:lvl w:ilvl="1">
      <w:start w:val="1"/>
      <w:numFmt w:val="decimal"/>
      <w:lvlText w:val="%1.%2"/>
      <w:lvlJc w:val="left"/>
      <w:pPr>
        <w:ind w:left="647" w:hanging="427"/>
      </w:pPr>
      <w:rPr>
        <w:rFonts w:ascii="Arial" w:eastAsia="Arial" w:hAnsi="Arial" w:cs="Arial"/>
        <w:b/>
        <w:sz w:val="22"/>
        <w:szCs w:val="22"/>
      </w:rPr>
    </w:lvl>
    <w:lvl w:ilvl="2">
      <w:start w:val="1"/>
      <w:numFmt w:val="lowerRoman"/>
      <w:lvlText w:val="(%3)"/>
      <w:lvlJc w:val="left"/>
      <w:pPr>
        <w:ind w:left="1300" w:hanging="720"/>
      </w:pPr>
      <w:rPr>
        <w:rFonts w:ascii="Arial" w:eastAsia="Arial" w:hAnsi="Arial" w:cs="Arial"/>
        <w:sz w:val="22"/>
        <w:szCs w:val="22"/>
      </w:rPr>
    </w:lvl>
    <w:lvl w:ilvl="3">
      <w:start w:val="1"/>
      <w:numFmt w:val="bullet"/>
      <w:lvlText w:val="•"/>
      <w:lvlJc w:val="left"/>
      <w:pPr>
        <w:ind w:left="3117" w:hanging="720"/>
      </w:pPr>
    </w:lvl>
    <w:lvl w:ilvl="4">
      <w:start w:val="1"/>
      <w:numFmt w:val="bullet"/>
      <w:lvlText w:val="•"/>
      <w:lvlJc w:val="left"/>
      <w:pPr>
        <w:ind w:left="4026" w:hanging="720"/>
      </w:pPr>
    </w:lvl>
    <w:lvl w:ilvl="5">
      <w:start w:val="1"/>
      <w:numFmt w:val="bullet"/>
      <w:lvlText w:val="•"/>
      <w:lvlJc w:val="left"/>
      <w:pPr>
        <w:ind w:left="4935" w:hanging="720"/>
      </w:pPr>
    </w:lvl>
    <w:lvl w:ilvl="6">
      <w:start w:val="1"/>
      <w:numFmt w:val="bullet"/>
      <w:lvlText w:val="•"/>
      <w:lvlJc w:val="left"/>
      <w:pPr>
        <w:ind w:left="5844" w:hanging="720"/>
      </w:pPr>
    </w:lvl>
    <w:lvl w:ilvl="7">
      <w:start w:val="1"/>
      <w:numFmt w:val="bullet"/>
      <w:lvlText w:val="•"/>
      <w:lvlJc w:val="left"/>
      <w:pPr>
        <w:ind w:left="6753" w:hanging="720"/>
      </w:pPr>
    </w:lvl>
    <w:lvl w:ilvl="8">
      <w:start w:val="1"/>
      <w:numFmt w:val="bullet"/>
      <w:lvlText w:val="•"/>
      <w:lvlJc w:val="left"/>
      <w:pPr>
        <w:ind w:left="7662" w:hanging="720"/>
      </w:pPr>
    </w:lvl>
  </w:abstractNum>
  <w:abstractNum w:abstractNumId="2" w15:restartNumberingAfterBreak="0">
    <w:nsid w:val="68A43055"/>
    <w:multiLevelType w:val="multilevel"/>
    <w:tmpl w:val="E53CEE2C"/>
    <w:lvl w:ilvl="0">
      <w:start w:val="1"/>
      <w:numFmt w:val="bullet"/>
      <w:lvlText w:val="●"/>
      <w:lvlJc w:val="left"/>
      <w:pPr>
        <w:ind w:left="1072" w:hanging="286"/>
      </w:pPr>
      <w:rPr>
        <w:rFonts w:ascii="Noto Sans Symbols" w:eastAsia="Noto Sans Symbols" w:hAnsi="Noto Sans Symbols" w:cs="Noto Sans Symbols"/>
        <w:sz w:val="22"/>
        <w:szCs w:val="22"/>
      </w:rPr>
    </w:lvl>
    <w:lvl w:ilvl="1">
      <w:start w:val="1"/>
      <w:numFmt w:val="bullet"/>
      <w:lvlText w:val="•"/>
      <w:lvlJc w:val="left"/>
      <w:pPr>
        <w:ind w:left="1920" w:hanging="286"/>
      </w:pPr>
    </w:lvl>
    <w:lvl w:ilvl="2">
      <w:start w:val="1"/>
      <w:numFmt w:val="bullet"/>
      <w:lvlText w:val="•"/>
      <w:lvlJc w:val="left"/>
      <w:pPr>
        <w:ind w:left="2760" w:hanging="286"/>
      </w:pPr>
    </w:lvl>
    <w:lvl w:ilvl="3">
      <w:start w:val="1"/>
      <w:numFmt w:val="bullet"/>
      <w:lvlText w:val="•"/>
      <w:lvlJc w:val="left"/>
      <w:pPr>
        <w:ind w:left="3600" w:hanging="286"/>
      </w:pPr>
    </w:lvl>
    <w:lvl w:ilvl="4">
      <w:start w:val="1"/>
      <w:numFmt w:val="bullet"/>
      <w:lvlText w:val="•"/>
      <w:lvlJc w:val="left"/>
      <w:pPr>
        <w:ind w:left="4440" w:hanging="286"/>
      </w:pPr>
    </w:lvl>
    <w:lvl w:ilvl="5">
      <w:start w:val="1"/>
      <w:numFmt w:val="bullet"/>
      <w:lvlText w:val="•"/>
      <w:lvlJc w:val="left"/>
      <w:pPr>
        <w:ind w:left="5280" w:hanging="286"/>
      </w:pPr>
    </w:lvl>
    <w:lvl w:ilvl="6">
      <w:start w:val="1"/>
      <w:numFmt w:val="bullet"/>
      <w:lvlText w:val="•"/>
      <w:lvlJc w:val="left"/>
      <w:pPr>
        <w:ind w:left="6120" w:hanging="286"/>
      </w:pPr>
    </w:lvl>
    <w:lvl w:ilvl="7">
      <w:start w:val="1"/>
      <w:numFmt w:val="bullet"/>
      <w:lvlText w:val="•"/>
      <w:lvlJc w:val="left"/>
      <w:pPr>
        <w:ind w:left="6960" w:hanging="286"/>
      </w:pPr>
    </w:lvl>
    <w:lvl w:ilvl="8">
      <w:start w:val="1"/>
      <w:numFmt w:val="bullet"/>
      <w:lvlText w:val="•"/>
      <w:lvlJc w:val="left"/>
      <w:pPr>
        <w:ind w:left="7800" w:hanging="286"/>
      </w:pPr>
    </w:lvl>
  </w:abstractNum>
  <w:abstractNum w:abstractNumId="3" w15:restartNumberingAfterBreak="0">
    <w:nsid w:val="6A323E92"/>
    <w:multiLevelType w:val="multilevel"/>
    <w:tmpl w:val="71F6796E"/>
    <w:lvl w:ilvl="0">
      <w:start w:val="3"/>
      <w:numFmt w:val="decimal"/>
      <w:lvlText w:val="%1"/>
      <w:lvlJc w:val="left"/>
      <w:pPr>
        <w:ind w:left="585" w:hanging="365"/>
      </w:pPr>
    </w:lvl>
    <w:lvl w:ilvl="1">
      <w:start w:val="1"/>
      <w:numFmt w:val="decimal"/>
      <w:lvlText w:val="%1.%2"/>
      <w:lvlJc w:val="left"/>
      <w:pPr>
        <w:ind w:left="585" w:hanging="365"/>
      </w:pPr>
      <w:rPr>
        <w:rFonts w:ascii="Arial" w:eastAsia="Arial" w:hAnsi="Arial" w:cs="Arial"/>
        <w:b/>
        <w:sz w:val="22"/>
        <w:szCs w:val="22"/>
      </w:rPr>
    </w:lvl>
    <w:lvl w:ilvl="2">
      <w:start w:val="1"/>
      <w:numFmt w:val="bullet"/>
      <w:lvlText w:val="●"/>
      <w:lvlJc w:val="left"/>
      <w:pPr>
        <w:ind w:left="940" w:hanging="360"/>
      </w:pPr>
      <w:rPr>
        <w:rFonts w:ascii="Noto Sans Symbols" w:eastAsia="Noto Sans Symbols" w:hAnsi="Noto Sans Symbols" w:cs="Noto Sans Symbols"/>
        <w:sz w:val="22"/>
        <w:szCs w:val="22"/>
      </w:rPr>
    </w:lvl>
    <w:lvl w:ilvl="3">
      <w:start w:val="1"/>
      <w:numFmt w:val="bullet"/>
      <w:lvlText w:val="•"/>
      <w:lvlJc w:val="left"/>
      <w:pPr>
        <w:ind w:left="2837" w:hanging="360"/>
      </w:pPr>
    </w:lvl>
    <w:lvl w:ilvl="4">
      <w:start w:val="1"/>
      <w:numFmt w:val="bullet"/>
      <w:lvlText w:val="•"/>
      <w:lvlJc w:val="left"/>
      <w:pPr>
        <w:ind w:left="3786" w:hanging="360"/>
      </w:pPr>
    </w:lvl>
    <w:lvl w:ilvl="5">
      <w:start w:val="1"/>
      <w:numFmt w:val="bullet"/>
      <w:lvlText w:val="•"/>
      <w:lvlJc w:val="left"/>
      <w:pPr>
        <w:ind w:left="4735" w:hanging="360"/>
      </w:pPr>
    </w:lvl>
    <w:lvl w:ilvl="6">
      <w:start w:val="1"/>
      <w:numFmt w:val="bullet"/>
      <w:lvlText w:val="•"/>
      <w:lvlJc w:val="left"/>
      <w:pPr>
        <w:ind w:left="5684" w:hanging="360"/>
      </w:pPr>
    </w:lvl>
    <w:lvl w:ilvl="7">
      <w:start w:val="1"/>
      <w:numFmt w:val="bullet"/>
      <w:lvlText w:val="•"/>
      <w:lvlJc w:val="left"/>
      <w:pPr>
        <w:ind w:left="6633" w:hanging="360"/>
      </w:pPr>
    </w:lvl>
    <w:lvl w:ilvl="8">
      <w:start w:val="1"/>
      <w:numFmt w:val="bullet"/>
      <w:lvlText w:val="•"/>
      <w:lvlJc w:val="left"/>
      <w:pPr>
        <w:ind w:left="7582" w:hanging="360"/>
      </w:pPr>
    </w:lvl>
  </w:abstractNum>
  <w:abstractNum w:abstractNumId="4" w15:restartNumberingAfterBreak="0">
    <w:nsid w:val="76991AE2"/>
    <w:multiLevelType w:val="multilevel"/>
    <w:tmpl w:val="0FF0AC0C"/>
    <w:lvl w:ilvl="0">
      <w:start w:val="2"/>
      <w:numFmt w:val="decimal"/>
      <w:lvlText w:val="%1"/>
      <w:lvlJc w:val="left"/>
      <w:pPr>
        <w:ind w:left="590" w:hanging="370"/>
      </w:pPr>
    </w:lvl>
    <w:lvl w:ilvl="1">
      <w:start w:val="1"/>
      <w:numFmt w:val="decimal"/>
      <w:lvlText w:val="%1.%2"/>
      <w:lvlJc w:val="left"/>
      <w:pPr>
        <w:ind w:left="370" w:hanging="370"/>
      </w:pPr>
      <w:rPr>
        <w:b/>
      </w:rPr>
    </w:lvl>
    <w:lvl w:ilvl="2">
      <w:start w:val="1"/>
      <w:numFmt w:val="bullet"/>
      <w:lvlText w:val="•"/>
      <w:lvlJc w:val="left"/>
      <w:pPr>
        <w:ind w:left="2376" w:hanging="370"/>
      </w:pPr>
    </w:lvl>
    <w:lvl w:ilvl="3">
      <w:start w:val="1"/>
      <w:numFmt w:val="bullet"/>
      <w:lvlText w:val="•"/>
      <w:lvlJc w:val="left"/>
      <w:pPr>
        <w:ind w:left="3264" w:hanging="370"/>
      </w:pPr>
    </w:lvl>
    <w:lvl w:ilvl="4">
      <w:start w:val="1"/>
      <w:numFmt w:val="bullet"/>
      <w:lvlText w:val="•"/>
      <w:lvlJc w:val="left"/>
      <w:pPr>
        <w:ind w:left="4152" w:hanging="370"/>
      </w:pPr>
    </w:lvl>
    <w:lvl w:ilvl="5">
      <w:start w:val="1"/>
      <w:numFmt w:val="bullet"/>
      <w:lvlText w:val="•"/>
      <w:lvlJc w:val="left"/>
      <w:pPr>
        <w:ind w:left="5040" w:hanging="370"/>
      </w:pPr>
    </w:lvl>
    <w:lvl w:ilvl="6">
      <w:start w:val="1"/>
      <w:numFmt w:val="bullet"/>
      <w:lvlText w:val="•"/>
      <w:lvlJc w:val="left"/>
      <w:pPr>
        <w:ind w:left="5928" w:hanging="370"/>
      </w:pPr>
    </w:lvl>
    <w:lvl w:ilvl="7">
      <w:start w:val="1"/>
      <w:numFmt w:val="bullet"/>
      <w:lvlText w:val="•"/>
      <w:lvlJc w:val="left"/>
      <w:pPr>
        <w:ind w:left="6816" w:hanging="370"/>
      </w:pPr>
    </w:lvl>
    <w:lvl w:ilvl="8">
      <w:start w:val="1"/>
      <w:numFmt w:val="bullet"/>
      <w:lvlText w:val="•"/>
      <w:lvlJc w:val="left"/>
      <w:pPr>
        <w:ind w:left="7704" w:hanging="37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28"/>
    <w:rsid w:val="00163E35"/>
    <w:rsid w:val="00204AF7"/>
    <w:rsid w:val="005F460B"/>
    <w:rsid w:val="00833E22"/>
    <w:rsid w:val="008B4B7B"/>
    <w:rsid w:val="00934F39"/>
    <w:rsid w:val="00BF6AF2"/>
    <w:rsid w:val="00C02207"/>
    <w:rsid w:val="00EF2EBD"/>
    <w:rsid w:val="00F1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79F1"/>
  <w15:docId w15:val="{2ECB5D16-763E-2B41-8AC6-084503F9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GB"/>
    </w:rPr>
  </w:style>
  <w:style w:type="paragraph" w:styleId="Heading1">
    <w:name w:val="heading 1"/>
    <w:basedOn w:val="Normal"/>
    <w:uiPriority w:val="9"/>
    <w:qFormat/>
    <w:pPr>
      <w:ind w:left="22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01843"/>
    <w:pPr>
      <w:tabs>
        <w:tab w:val="center" w:pos="4513"/>
        <w:tab w:val="right" w:pos="9026"/>
      </w:tabs>
    </w:pPr>
  </w:style>
  <w:style w:type="character" w:customStyle="1" w:styleId="HeaderChar">
    <w:name w:val="Header Char"/>
    <w:basedOn w:val="DefaultParagraphFont"/>
    <w:link w:val="Header"/>
    <w:uiPriority w:val="99"/>
    <w:rsid w:val="00201843"/>
    <w:rPr>
      <w:rFonts w:ascii="Arial" w:eastAsia="Arial" w:hAnsi="Arial" w:cs="Arial"/>
      <w:lang w:val="en-GB" w:eastAsia="en-GB" w:bidi="en-GB"/>
    </w:rPr>
  </w:style>
  <w:style w:type="paragraph" w:styleId="Footer">
    <w:name w:val="footer"/>
    <w:basedOn w:val="Normal"/>
    <w:link w:val="FooterChar"/>
    <w:uiPriority w:val="99"/>
    <w:unhideWhenUsed/>
    <w:rsid w:val="00201843"/>
    <w:pPr>
      <w:tabs>
        <w:tab w:val="center" w:pos="4513"/>
        <w:tab w:val="right" w:pos="9026"/>
      </w:tabs>
    </w:pPr>
  </w:style>
  <w:style w:type="character" w:customStyle="1" w:styleId="FooterChar">
    <w:name w:val="Footer Char"/>
    <w:basedOn w:val="DefaultParagraphFont"/>
    <w:link w:val="Footer"/>
    <w:uiPriority w:val="99"/>
    <w:rsid w:val="00201843"/>
    <w:rPr>
      <w:rFonts w:ascii="Arial" w:eastAsia="Arial" w:hAnsi="Arial" w:cs="Arial"/>
      <w:lang w:val="en-GB" w:eastAsia="en-GB" w:bidi="en-GB"/>
    </w:rPr>
  </w:style>
  <w:style w:type="character" w:customStyle="1" w:styleId="BodyTextChar">
    <w:name w:val="Body Text Char"/>
    <w:basedOn w:val="DefaultParagraphFont"/>
    <w:link w:val="BodyText"/>
    <w:uiPriority w:val="1"/>
    <w:rsid w:val="001E57D8"/>
    <w:rPr>
      <w:rFonts w:ascii="Arial" w:eastAsia="Arial" w:hAnsi="Arial" w:cs="Arial"/>
      <w:lang w:val="en-GB" w:eastAsia="en-GB" w:bidi="en-GB"/>
    </w:rPr>
  </w:style>
  <w:style w:type="paragraph" w:styleId="EndnoteText">
    <w:name w:val="endnote text"/>
    <w:basedOn w:val="Normal"/>
    <w:link w:val="EndnoteTextChar"/>
    <w:uiPriority w:val="99"/>
    <w:semiHidden/>
    <w:unhideWhenUsed/>
    <w:rsid w:val="007A29AD"/>
    <w:rPr>
      <w:sz w:val="20"/>
      <w:szCs w:val="20"/>
    </w:rPr>
  </w:style>
  <w:style w:type="character" w:customStyle="1" w:styleId="EndnoteTextChar">
    <w:name w:val="Endnote Text Char"/>
    <w:basedOn w:val="DefaultParagraphFont"/>
    <w:link w:val="EndnoteText"/>
    <w:uiPriority w:val="99"/>
    <w:semiHidden/>
    <w:rsid w:val="007A29AD"/>
    <w:rPr>
      <w:rFonts w:ascii="Arial" w:eastAsia="Arial" w:hAnsi="Arial" w:cs="Arial"/>
      <w:sz w:val="20"/>
      <w:szCs w:val="20"/>
      <w:lang w:val="en-GB" w:eastAsia="en-GB" w:bidi="en-GB"/>
    </w:rPr>
  </w:style>
  <w:style w:type="character" w:styleId="EndnoteReference">
    <w:name w:val="endnote reference"/>
    <w:basedOn w:val="DefaultParagraphFont"/>
    <w:uiPriority w:val="99"/>
    <w:semiHidden/>
    <w:unhideWhenUsed/>
    <w:rsid w:val="007A29AD"/>
    <w:rPr>
      <w:vertAlign w:val="superscript"/>
    </w:rPr>
  </w:style>
  <w:style w:type="paragraph" w:styleId="FootnoteText">
    <w:name w:val="footnote text"/>
    <w:basedOn w:val="Normal"/>
    <w:link w:val="FootnoteTextChar"/>
    <w:uiPriority w:val="99"/>
    <w:semiHidden/>
    <w:unhideWhenUsed/>
    <w:rsid w:val="007A29AD"/>
    <w:rPr>
      <w:sz w:val="20"/>
      <w:szCs w:val="20"/>
    </w:rPr>
  </w:style>
  <w:style w:type="character" w:customStyle="1" w:styleId="FootnoteTextChar">
    <w:name w:val="Footnote Text Char"/>
    <w:basedOn w:val="DefaultParagraphFont"/>
    <w:link w:val="FootnoteText"/>
    <w:uiPriority w:val="99"/>
    <w:semiHidden/>
    <w:rsid w:val="007A29AD"/>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7A29AD"/>
    <w:rPr>
      <w:vertAlign w:val="superscript"/>
    </w:rPr>
  </w:style>
  <w:style w:type="character" w:styleId="CommentReference">
    <w:name w:val="annotation reference"/>
    <w:basedOn w:val="DefaultParagraphFont"/>
    <w:uiPriority w:val="99"/>
    <w:semiHidden/>
    <w:unhideWhenUsed/>
    <w:rsid w:val="00A07072"/>
    <w:rPr>
      <w:sz w:val="16"/>
      <w:szCs w:val="16"/>
    </w:rPr>
  </w:style>
  <w:style w:type="paragraph" w:styleId="CommentText">
    <w:name w:val="annotation text"/>
    <w:basedOn w:val="Normal"/>
    <w:link w:val="CommentTextChar"/>
    <w:uiPriority w:val="99"/>
    <w:semiHidden/>
    <w:unhideWhenUsed/>
    <w:rsid w:val="00A07072"/>
    <w:rPr>
      <w:sz w:val="20"/>
      <w:szCs w:val="20"/>
    </w:rPr>
  </w:style>
  <w:style w:type="character" w:customStyle="1" w:styleId="CommentTextChar">
    <w:name w:val="Comment Text Char"/>
    <w:basedOn w:val="DefaultParagraphFont"/>
    <w:link w:val="CommentText"/>
    <w:uiPriority w:val="99"/>
    <w:semiHidden/>
    <w:rsid w:val="00A07072"/>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07072"/>
    <w:rPr>
      <w:b/>
      <w:bCs/>
    </w:rPr>
  </w:style>
  <w:style w:type="character" w:customStyle="1" w:styleId="CommentSubjectChar">
    <w:name w:val="Comment Subject Char"/>
    <w:basedOn w:val="CommentTextChar"/>
    <w:link w:val="CommentSubject"/>
    <w:uiPriority w:val="99"/>
    <w:semiHidden/>
    <w:rsid w:val="00A07072"/>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A07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72"/>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8B2004"/>
    <w:rPr>
      <w:color w:val="0000FF"/>
      <w:u w:val="single"/>
    </w:rPr>
  </w:style>
  <w:style w:type="character" w:styleId="FollowedHyperlink">
    <w:name w:val="FollowedHyperlink"/>
    <w:basedOn w:val="DefaultParagraphFont"/>
    <w:uiPriority w:val="99"/>
    <w:semiHidden/>
    <w:unhideWhenUsed/>
    <w:rsid w:val="008B2004"/>
    <w:rPr>
      <w:color w:val="800080" w:themeColor="followedHyperlink"/>
      <w:u w:val="single"/>
    </w:rPr>
  </w:style>
  <w:style w:type="character" w:styleId="UnresolvedMention">
    <w:name w:val="Unresolved Mention"/>
    <w:basedOn w:val="DefaultParagraphFont"/>
    <w:uiPriority w:val="99"/>
    <w:semiHidden/>
    <w:unhideWhenUsed/>
    <w:rsid w:val="00052983"/>
    <w:rPr>
      <w:color w:val="605E5C"/>
      <w:shd w:val="clear" w:color="auto" w:fill="E1DFDD"/>
    </w:rPr>
  </w:style>
  <w:style w:type="paragraph" w:styleId="Revision">
    <w:name w:val="Revision"/>
    <w:hidden/>
    <w:uiPriority w:val="99"/>
    <w:semiHidden/>
    <w:rsid w:val="007D36DD"/>
    <w:pPr>
      <w:widowControl/>
    </w:pPr>
    <w:rPr>
      <w:lang w:bidi="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024F82"/>
    <w:pPr>
      <w:widowControl/>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pe.ac.uk/media/gateway/staffgateway/governance/healthandsafetydocuments/Student%20Placement%20Health%20and%20Safety%20Code%20of%20Practice.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ope.ac.uk/gateway/staff/learningandteaching/learningteachingandassessmentstrate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pe.ac.uk/media/gateway/staffgateway/governance/committeesdocuments/19_09_07%20Corporate%20Plan%202020%20onward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ope.ac.uk/media/studywithus/international/Study_Abroad_and_Exchange_Guide_060320%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97b0FkGXa0500QyJXGkHKf6N6g==">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FEA9A8-5150-47DE-8B15-7C5C5CE6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3003</Words>
  <Characters>17122</Characters>
  <Application>Microsoft Office Word</Application>
  <DocSecurity>0</DocSecurity>
  <Lines>142</Lines>
  <Paragraphs>40</Paragraphs>
  <ScaleCrop>false</ScaleCrop>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Birch</dc:creator>
  <cp:lastModifiedBy>Lynn Hilditch</cp:lastModifiedBy>
  <cp:revision>5</cp:revision>
  <dcterms:created xsi:type="dcterms:W3CDTF">2021-04-30T10:11:00Z</dcterms:created>
  <dcterms:modified xsi:type="dcterms:W3CDTF">2021-07-07T09:15:00Z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Microsoft® Word 2010</vt:lpwstr>
  </property>
  <property fmtid="{D5CDD505-2E9C-101B-9397-08002B2CF9AE}" pid="4" name="LastSaved">
    <vt:filetime>2020-02-28T00:00:00Z</vt:filetime>
  </property>
</Properties>
</file>